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44EF" w14:textId="77777777" w:rsidR="0076003C" w:rsidRDefault="0076003C" w:rsidP="00461DBE">
      <w:pPr>
        <w:shd w:val="clear" w:color="auto" w:fill="FFFFFF"/>
        <w:spacing w:after="0" w:line="525" w:lineRule="atLeast"/>
        <w:outlineLvl w:val="0"/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</w:pPr>
    </w:p>
    <w:p w14:paraId="652F93AF" w14:textId="14131165" w:rsidR="0076003C" w:rsidRDefault="0076003C" w:rsidP="00461DBE">
      <w:pPr>
        <w:shd w:val="clear" w:color="auto" w:fill="FFFFFF"/>
        <w:spacing w:after="0" w:line="525" w:lineRule="atLeast"/>
        <w:outlineLvl w:val="0"/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</w:pPr>
      <w:r>
        <w:rPr>
          <w:noProof/>
        </w:rPr>
        <w:drawing>
          <wp:inline distT="0" distB="0" distL="0" distR="0" wp14:anchorId="3A8F123A" wp14:editId="630AA6AD">
            <wp:extent cx="3624396" cy="942975"/>
            <wp:effectExtent l="0" t="0" r="0" b="0"/>
            <wp:docPr id="1" name="Picture 1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s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736" cy="94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DD328" w14:textId="0CF66FE6" w:rsidR="00461DBE" w:rsidRPr="00461DBE" w:rsidRDefault="00461DBE" w:rsidP="00461DBE">
      <w:pPr>
        <w:shd w:val="clear" w:color="auto" w:fill="FFFFFF"/>
        <w:spacing w:after="0" w:line="525" w:lineRule="atLeast"/>
        <w:outlineLvl w:val="0"/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</w:pPr>
      <w:proofErr w:type="spellStart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Preciz</w:t>
      </w:r>
      <w:r w:rsidRPr="00461DBE">
        <w:rPr>
          <w:rFonts w:ascii="Cambria" w:eastAsia="Times New Roman" w:hAnsi="Cambria" w:cs="Cambria"/>
          <w:b/>
          <w:bCs/>
          <w:color w:val="004289"/>
          <w:kern w:val="36"/>
          <w:sz w:val="38"/>
          <w:szCs w:val="38"/>
        </w:rPr>
        <w:t>ă</w:t>
      </w:r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ri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 </w:t>
      </w:r>
      <w:proofErr w:type="spellStart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privind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 </w:t>
      </w:r>
      <w:proofErr w:type="spellStart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disciplinele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 la care se </w:t>
      </w:r>
      <w:proofErr w:type="spellStart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sus</w:t>
      </w:r>
      <w:r w:rsidRPr="00461DBE">
        <w:rPr>
          <w:rFonts w:ascii="Cambria" w:eastAsia="Times New Roman" w:hAnsi="Cambria" w:cs="Cambria"/>
          <w:b/>
          <w:bCs/>
          <w:color w:val="004289"/>
          <w:kern w:val="36"/>
          <w:sz w:val="38"/>
          <w:szCs w:val="38"/>
        </w:rPr>
        <w:t>ț</w:t>
      </w:r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in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 </w:t>
      </w:r>
      <w:proofErr w:type="spellStart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lucr</w:t>
      </w:r>
      <w:r w:rsidRPr="00461DBE">
        <w:rPr>
          <w:rFonts w:ascii="Cambria" w:eastAsia="Times New Roman" w:hAnsi="Cambria" w:cs="Cambria"/>
          <w:b/>
          <w:bCs/>
          <w:color w:val="004289"/>
          <w:kern w:val="36"/>
          <w:sz w:val="38"/>
          <w:szCs w:val="38"/>
        </w:rPr>
        <w:t>ă</w:t>
      </w:r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ri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 </w:t>
      </w:r>
      <w:proofErr w:type="spellStart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scrise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 de </w:t>
      </w:r>
      <w:proofErr w:type="spellStart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evaluare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 </w:t>
      </w:r>
      <w:proofErr w:type="spellStart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semestrial</w:t>
      </w:r>
      <w:r w:rsidRPr="00461DBE">
        <w:rPr>
          <w:rFonts w:ascii="Cambria" w:eastAsia="Times New Roman" w:hAnsi="Cambria" w:cs="Cambria"/>
          <w:b/>
          <w:bCs/>
          <w:color w:val="004289"/>
          <w:kern w:val="36"/>
          <w:sz w:val="38"/>
          <w:szCs w:val="38"/>
        </w:rPr>
        <w:t>ă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 (</w:t>
      </w:r>
      <w:proofErr w:type="spellStart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teze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) </w:t>
      </w:r>
      <w:proofErr w:type="spellStart"/>
      <w:r w:rsidRPr="00461DBE">
        <w:rPr>
          <w:rFonts w:ascii="Roboto Condensed" w:eastAsia="Times New Roman" w:hAnsi="Roboto Condensed" w:cs="Roboto Condensed"/>
          <w:b/>
          <w:bCs/>
          <w:color w:val="004289"/>
          <w:kern w:val="36"/>
          <w:sz w:val="38"/>
          <w:szCs w:val="38"/>
        </w:rPr>
        <w:t>î</w:t>
      </w:r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n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 </w:t>
      </w:r>
      <w:proofErr w:type="spellStart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anul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 </w:t>
      </w:r>
      <w:proofErr w:type="spellStart"/>
      <w:r w:rsidRPr="00461DBE">
        <w:rPr>
          <w:rFonts w:ascii="Cambria" w:eastAsia="Times New Roman" w:hAnsi="Cambria" w:cs="Cambria"/>
          <w:b/>
          <w:bCs/>
          <w:color w:val="004289"/>
          <w:kern w:val="36"/>
          <w:sz w:val="38"/>
          <w:szCs w:val="38"/>
        </w:rPr>
        <w:t>ș</w:t>
      </w:r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>colar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004289"/>
          <w:kern w:val="36"/>
          <w:sz w:val="38"/>
          <w:szCs w:val="38"/>
        </w:rPr>
        <w:t xml:space="preserve"> 2021 - 2022</w:t>
      </w:r>
      <w:r w:rsidRPr="00461DBE">
        <w:rPr>
          <w:rFonts w:ascii="Roboto Condensed" w:eastAsia="Times New Roman" w:hAnsi="Roboto Condensed" w:cs="Times New Roman"/>
          <w:color w:val="333333"/>
          <w:sz w:val="23"/>
          <w:szCs w:val="23"/>
        </w:rPr>
        <w:t xml:space="preserve"> </w:t>
      </w:r>
    </w:p>
    <w:p w14:paraId="179A6BAB" w14:textId="77777777" w:rsidR="00461DBE" w:rsidRPr="00461DBE" w:rsidRDefault="00461DBE" w:rsidP="00461DB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61DB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0B9A8B22" w14:textId="77777777" w:rsidR="00461DBE" w:rsidRPr="00461DBE" w:rsidRDefault="00461DBE" w:rsidP="00461DB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61DB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2D84236" w14:textId="05D81FDF" w:rsidR="00461DBE" w:rsidRPr="00461DBE" w:rsidRDefault="00461DBE" w:rsidP="00461DBE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333333"/>
          <w:sz w:val="23"/>
          <w:szCs w:val="23"/>
        </w:rPr>
      </w:pPr>
    </w:p>
    <w:p w14:paraId="7D70E78E" w14:textId="77777777" w:rsidR="00461DBE" w:rsidRPr="00461DBE" w:rsidRDefault="00461DBE" w:rsidP="00461DBE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</w:pPr>
      <w:r w:rsidRPr="00461DBE"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  <w:t xml:space="preserve">Data </w:t>
      </w:r>
      <w:proofErr w:type="spellStart"/>
      <w:r w:rsidRPr="00461DBE"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  <w:t>public</w:t>
      </w:r>
      <w:r w:rsidRPr="00461DBE">
        <w:rPr>
          <w:rFonts w:ascii="Cambria" w:eastAsia="Times New Roman" w:hAnsi="Cambria" w:cs="Cambria"/>
          <w:b/>
          <w:bCs/>
          <w:color w:val="333333"/>
          <w:sz w:val="24"/>
          <w:szCs w:val="24"/>
        </w:rPr>
        <w:t>ă</w:t>
      </w:r>
      <w:r w:rsidRPr="00461DBE"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  <w:t>rii</w:t>
      </w:r>
      <w:proofErr w:type="spellEnd"/>
      <w:r w:rsidRPr="00461DBE"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  <w:t>:</w:t>
      </w:r>
      <w:r w:rsidRPr="00461DBE">
        <w:rPr>
          <w:rFonts w:ascii="Roboto Condensed" w:eastAsia="Times New Roman" w:hAnsi="Roboto Condensed" w:cs="Roboto Condensed"/>
          <w:b/>
          <w:bCs/>
          <w:color w:val="333333"/>
          <w:sz w:val="24"/>
          <w:szCs w:val="24"/>
        </w:rPr>
        <w:t> </w:t>
      </w:r>
    </w:p>
    <w:p w14:paraId="6F703FE6" w14:textId="77777777" w:rsidR="00461DBE" w:rsidRPr="00461DBE" w:rsidRDefault="00461DBE" w:rsidP="00461DBE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</w:rPr>
      </w:pPr>
      <w:r w:rsidRPr="00461DBE">
        <w:rPr>
          <w:rFonts w:eastAsia="Times New Roman" w:cs="Times New Roman"/>
          <w:b/>
          <w:bCs/>
          <w:color w:val="999999"/>
          <w:sz w:val="24"/>
          <w:szCs w:val="24"/>
        </w:rPr>
        <w:t>05.11.2021</w:t>
      </w:r>
    </w:p>
    <w:p w14:paraId="40504A93" w14:textId="77777777" w:rsidR="00461DBE" w:rsidRPr="00461DBE" w:rsidRDefault="00461DBE" w:rsidP="0076003C">
      <w:pPr>
        <w:spacing w:after="150" w:line="276" w:lineRule="auto"/>
        <w:jc w:val="both"/>
        <w:rPr>
          <w:rFonts w:eastAsia="Times New Roman" w:cs="Times New Roman"/>
          <w:sz w:val="24"/>
          <w:szCs w:val="24"/>
        </w:rPr>
      </w:pPr>
      <w:r w:rsidRPr="00461DBE">
        <w:rPr>
          <w:rFonts w:eastAsia="Times New Roman" w:cs="Times New Roman"/>
          <w:sz w:val="24"/>
          <w:szCs w:val="24"/>
        </w:rPr>
        <w:t xml:space="preserve">1.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baza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prevederilor</w:t>
      </w:r>
      <w:proofErr w:type="spellEnd"/>
      <w:r w:rsidRPr="00461DBE">
        <w:rPr>
          <w:rFonts w:eastAsia="Times New Roman" w:cs="Times New Roman"/>
          <w:sz w:val="24"/>
          <w:szCs w:val="24"/>
        </w:rPr>
        <w:t> 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Regulamentului-cadru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organizare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și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funcționare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a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unităților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învățământ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preuniversitar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> </w:t>
      </w:r>
      <w:proofErr w:type="spellStart"/>
      <w:r w:rsidRPr="00461DBE">
        <w:rPr>
          <w:rFonts w:eastAsia="Times New Roman" w:cs="Times New Roman"/>
          <w:sz w:val="24"/>
          <w:szCs w:val="24"/>
        </w:rPr>
        <w:t>aprobat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prin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Ordinul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ministru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 nr. 5.447/2020, cu </w:t>
      </w:r>
      <w:proofErr w:type="spellStart"/>
      <w:r w:rsidRPr="00461DBE">
        <w:rPr>
          <w:rFonts w:eastAsia="Times New Roman" w:cs="Times New Roman"/>
          <w:sz w:val="24"/>
          <w:szCs w:val="24"/>
        </w:rPr>
        <w:t>modificările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și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completările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ulterioare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disciplinele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la care se </w:t>
      </w:r>
      <w:proofErr w:type="spellStart"/>
      <w:r w:rsidRPr="00461DBE">
        <w:rPr>
          <w:rFonts w:eastAsia="Times New Roman" w:cs="Times New Roman"/>
          <w:sz w:val="24"/>
          <w:szCs w:val="24"/>
        </w:rPr>
        <w:t>susțin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lucrări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scrise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evaluare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semestrială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461DBE">
        <w:rPr>
          <w:rFonts w:eastAsia="Times New Roman" w:cs="Times New Roman"/>
          <w:b/>
          <w:bCs/>
          <w:sz w:val="24"/>
          <w:szCs w:val="24"/>
        </w:rPr>
        <w:t>teze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) se </w:t>
      </w:r>
      <w:proofErr w:type="spellStart"/>
      <w:r w:rsidRPr="00461DBE">
        <w:rPr>
          <w:rFonts w:eastAsia="Times New Roman" w:cs="Times New Roman"/>
          <w:sz w:val="24"/>
          <w:szCs w:val="24"/>
        </w:rPr>
        <w:t>stabilesc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către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Ministerul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Educației</w:t>
      </w:r>
      <w:proofErr w:type="spellEnd"/>
      <w:r w:rsidRPr="00461DBE">
        <w:rPr>
          <w:rFonts w:eastAsia="Times New Roman" w:cs="Times New Roman"/>
          <w:sz w:val="24"/>
          <w:szCs w:val="24"/>
        </w:rPr>
        <w:t>.</w:t>
      </w:r>
    </w:p>
    <w:p w14:paraId="6349B228" w14:textId="77777777" w:rsidR="00461DBE" w:rsidRPr="00461DBE" w:rsidRDefault="00461DBE" w:rsidP="0076003C">
      <w:pPr>
        <w:spacing w:after="150" w:line="276" w:lineRule="auto"/>
        <w:jc w:val="both"/>
        <w:rPr>
          <w:rFonts w:eastAsia="Times New Roman" w:cs="Times New Roman"/>
          <w:sz w:val="24"/>
          <w:szCs w:val="24"/>
        </w:rPr>
      </w:pPr>
      <w:r w:rsidRPr="00461DBE">
        <w:rPr>
          <w:rFonts w:eastAsia="Times New Roman" w:cs="Times New Roman"/>
          <w:sz w:val="24"/>
          <w:szCs w:val="24"/>
        </w:rPr>
        <w:t xml:space="preserve">2.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funcție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situația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epidemiologică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existentă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la </w:t>
      </w:r>
      <w:proofErr w:type="spellStart"/>
      <w:r w:rsidRPr="00461DBE">
        <w:rPr>
          <w:rFonts w:eastAsia="Times New Roman" w:cs="Times New Roman"/>
          <w:sz w:val="24"/>
          <w:szCs w:val="24"/>
        </w:rPr>
        <w:t>nivelul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fiecărei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unități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învățământ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respectiv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al </w:t>
      </w:r>
      <w:proofErr w:type="spellStart"/>
      <w:r w:rsidRPr="00461DBE">
        <w:rPr>
          <w:rFonts w:eastAsia="Times New Roman" w:cs="Times New Roman"/>
          <w:sz w:val="24"/>
          <w:szCs w:val="24"/>
        </w:rPr>
        <w:t>fiecărei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formațiuni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studiu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461DBE">
        <w:rPr>
          <w:rFonts w:eastAsia="Times New Roman" w:cs="Times New Roman"/>
          <w:sz w:val="24"/>
          <w:szCs w:val="24"/>
        </w:rPr>
        <w:t>clase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), </w:t>
      </w:r>
      <w:proofErr w:type="spellStart"/>
      <w:r w:rsidRPr="00461DBE">
        <w:rPr>
          <w:rFonts w:eastAsia="Times New Roman" w:cs="Times New Roman"/>
          <w:sz w:val="24"/>
          <w:szCs w:val="24"/>
        </w:rPr>
        <w:t>conducerea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unității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învățământ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stabilește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prin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decizie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a </w:t>
      </w:r>
      <w:proofErr w:type="spellStart"/>
      <w:r w:rsidRPr="00461DBE">
        <w:rPr>
          <w:rFonts w:eastAsia="Times New Roman" w:cs="Times New Roman"/>
          <w:sz w:val="24"/>
          <w:szCs w:val="24"/>
        </w:rPr>
        <w:t>consiliului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administrație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calendarul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desfășurării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tezelor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până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la </w:t>
      </w:r>
      <w:proofErr w:type="spellStart"/>
      <w:r w:rsidRPr="00461DBE">
        <w:rPr>
          <w:rFonts w:eastAsia="Times New Roman" w:cs="Times New Roman"/>
          <w:sz w:val="24"/>
          <w:szCs w:val="24"/>
        </w:rPr>
        <w:t>sfârșitul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fiecărui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semestru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al </w:t>
      </w:r>
      <w:proofErr w:type="spellStart"/>
      <w:r w:rsidRPr="00461DBE">
        <w:rPr>
          <w:rFonts w:eastAsia="Times New Roman" w:cs="Times New Roman"/>
          <w:sz w:val="24"/>
          <w:szCs w:val="24"/>
        </w:rPr>
        <w:t>anului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școlar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2021 - 2022. </w:t>
      </w:r>
      <w:proofErr w:type="spellStart"/>
      <w:r w:rsidRPr="00461DBE">
        <w:rPr>
          <w:rFonts w:eastAsia="Times New Roman" w:cs="Times New Roman"/>
          <w:b/>
          <w:bCs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b/>
          <w:bCs/>
          <w:sz w:val="24"/>
          <w:szCs w:val="24"/>
        </w:rPr>
        <w:t>primul</w:t>
      </w:r>
      <w:proofErr w:type="spellEnd"/>
      <w:r w:rsidRPr="00461D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b/>
          <w:bCs/>
          <w:sz w:val="24"/>
          <w:szCs w:val="24"/>
        </w:rPr>
        <w:t>semestru</w:t>
      </w:r>
      <w:proofErr w:type="spellEnd"/>
      <w:r w:rsidRPr="00461DBE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b/>
          <w:bCs/>
          <w:sz w:val="24"/>
          <w:szCs w:val="24"/>
        </w:rPr>
        <w:t>tezele</w:t>
      </w:r>
      <w:proofErr w:type="spellEnd"/>
      <w:r w:rsidRPr="00461D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b/>
          <w:bCs/>
          <w:sz w:val="24"/>
          <w:szCs w:val="24"/>
        </w:rPr>
        <w:t>vor</w:t>
      </w:r>
      <w:proofErr w:type="spellEnd"/>
      <w:r w:rsidRPr="00461DBE">
        <w:rPr>
          <w:rFonts w:eastAsia="Times New Roman" w:cs="Times New Roman"/>
          <w:b/>
          <w:bCs/>
          <w:sz w:val="24"/>
          <w:szCs w:val="24"/>
        </w:rPr>
        <w:t xml:space="preserve"> fi </w:t>
      </w:r>
      <w:proofErr w:type="spellStart"/>
      <w:r w:rsidRPr="00461DBE">
        <w:rPr>
          <w:rFonts w:eastAsia="Times New Roman" w:cs="Times New Roman"/>
          <w:b/>
          <w:bCs/>
          <w:sz w:val="24"/>
          <w:szCs w:val="24"/>
        </w:rPr>
        <w:t>programate</w:t>
      </w:r>
      <w:proofErr w:type="spellEnd"/>
      <w:r w:rsidRPr="00461D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b/>
          <w:bCs/>
          <w:sz w:val="24"/>
          <w:szCs w:val="24"/>
        </w:rPr>
        <w:t>începând</w:t>
      </w:r>
      <w:proofErr w:type="spellEnd"/>
      <w:r w:rsidRPr="00461DBE">
        <w:rPr>
          <w:rFonts w:eastAsia="Times New Roman" w:cs="Times New Roman"/>
          <w:b/>
          <w:bCs/>
          <w:sz w:val="24"/>
          <w:szCs w:val="24"/>
        </w:rPr>
        <w:t xml:space="preserve">, de </w:t>
      </w:r>
      <w:proofErr w:type="spellStart"/>
      <w:r w:rsidRPr="00461DBE">
        <w:rPr>
          <w:rFonts w:eastAsia="Times New Roman" w:cs="Times New Roman"/>
          <w:b/>
          <w:bCs/>
          <w:sz w:val="24"/>
          <w:szCs w:val="24"/>
        </w:rPr>
        <w:t>regulă</w:t>
      </w:r>
      <w:proofErr w:type="spellEnd"/>
      <w:r w:rsidRPr="00461DBE">
        <w:rPr>
          <w:rFonts w:eastAsia="Times New Roman" w:cs="Times New Roman"/>
          <w:b/>
          <w:bCs/>
          <w:sz w:val="24"/>
          <w:szCs w:val="24"/>
        </w:rPr>
        <w:t xml:space="preserve">, cu data de 6 </w:t>
      </w:r>
      <w:proofErr w:type="spellStart"/>
      <w:r w:rsidRPr="00461DBE">
        <w:rPr>
          <w:rFonts w:eastAsia="Times New Roman" w:cs="Times New Roman"/>
          <w:b/>
          <w:bCs/>
          <w:sz w:val="24"/>
          <w:szCs w:val="24"/>
        </w:rPr>
        <w:t>decembrie</w:t>
      </w:r>
      <w:proofErr w:type="spellEnd"/>
      <w:r w:rsidRPr="00461DBE">
        <w:rPr>
          <w:rFonts w:eastAsia="Times New Roman" w:cs="Times New Roman"/>
          <w:b/>
          <w:bCs/>
          <w:sz w:val="24"/>
          <w:szCs w:val="24"/>
        </w:rPr>
        <w:t xml:space="preserve"> 2021</w:t>
      </w:r>
      <w:r w:rsidRPr="00461DBE">
        <w:rPr>
          <w:rFonts w:eastAsia="Times New Roman" w:cs="Times New Roman"/>
          <w:sz w:val="24"/>
          <w:szCs w:val="24"/>
        </w:rPr>
        <w:t>.</w:t>
      </w:r>
    </w:p>
    <w:p w14:paraId="1D4490AF" w14:textId="77777777" w:rsidR="00461DBE" w:rsidRPr="00461DBE" w:rsidRDefault="00461DBE" w:rsidP="0076003C">
      <w:pPr>
        <w:spacing w:after="150" w:line="276" w:lineRule="auto"/>
        <w:jc w:val="both"/>
        <w:rPr>
          <w:rFonts w:eastAsia="Times New Roman" w:cs="Times New Roman"/>
          <w:sz w:val="24"/>
          <w:szCs w:val="24"/>
        </w:rPr>
      </w:pPr>
      <w:r w:rsidRPr="00461DBE">
        <w:rPr>
          <w:rFonts w:eastAsia="Times New Roman" w:cs="Times New Roman"/>
          <w:sz w:val="24"/>
          <w:szCs w:val="24"/>
        </w:rPr>
        <w:t xml:space="preserve">3.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unitățile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învăţământ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gimnazial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liceal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şi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profesional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cu </w:t>
      </w:r>
      <w:proofErr w:type="spellStart"/>
      <w:r w:rsidRPr="00461DBE">
        <w:rPr>
          <w:rFonts w:eastAsia="Times New Roman" w:cs="Times New Roman"/>
          <w:sz w:val="24"/>
          <w:szCs w:val="24"/>
        </w:rPr>
        <w:t>predare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limbile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minorităților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naționale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precum </w:t>
      </w:r>
      <w:proofErr w:type="spellStart"/>
      <w:r w:rsidRPr="00461DBE">
        <w:rPr>
          <w:rFonts w:eastAsia="Times New Roman" w:cs="Times New Roman"/>
          <w:sz w:val="24"/>
          <w:szCs w:val="24"/>
        </w:rPr>
        <w:t>și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la </w:t>
      </w:r>
      <w:proofErr w:type="spellStart"/>
      <w:r w:rsidRPr="00461DBE">
        <w:rPr>
          <w:rFonts w:eastAsia="Times New Roman" w:cs="Times New Roman"/>
          <w:sz w:val="24"/>
          <w:szCs w:val="24"/>
        </w:rPr>
        <w:t>clasele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nivel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gimnazial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liceal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şi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profesional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cu </w:t>
      </w:r>
      <w:proofErr w:type="spellStart"/>
      <w:r w:rsidRPr="00461DBE">
        <w:rPr>
          <w:rFonts w:eastAsia="Times New Roman" w:cs="Times New Roman"/>
          <w:sz w:val="24"/>
          <w:szCs w:val="24"/>
        </w:rPr>
        <w:t>predare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limbile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minorităților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naționale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pe </w:t>
      </w:r>
      <w:proofErr w:type="spellStart"/>
      <w:r w:rsidRPr="00461DBE">
        <w:rPr>
          <w:rFonts w:eastAsia="Times New Roman" w:cs="Times New Roman"/>
          <w:sz w:val="24"/>
          <w:szCs w:val="24"/>
        </w:rPr>
        <w:t>lângă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lucrările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scrise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menționate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listă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se </w:t>
      </w:r>
      <w:proofErr w:type="spellStart"/>
      <w:r w:rsidRPr="00461DBE">
        <w:rPr>
          <w:rFonts w:eastAsia="Times New Roman" w:cs="Times New Roman"/>
          <w:sz w:val="24"/>
          <w:szCs w:val="24"/>
        </w:rPr>
        <w:t>susține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lucrare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scrisă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semestrială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și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la </w:t>
      </w:r>
      <w:proofErr w:type="spellStart"/>
      <w:r w:rsidRPr="00461DBE">
        <w:rPr>
          <w:rFonts w:eastAsia="Times New Roman" w:cs="Times New Roman"/>
          <w:sz w:val="24"/>
          <w:szCs w:val="24"/>
        </w:rPr>
        <w:t>limba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și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literatura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maternă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indiferent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nivel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filieră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profil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specializare</w:t>
      </w:r>
      <w:proofErr w:type="spellEnd"/>
      <w:r w:rsidRPr="00461DBE">
        <w:rPr>
          <w:rFonts w:eastAsia="Times New Roman" w:cs="Times New Roman"/>
          <w:sz w:val="24"/>
          <w:szCs w:val="24"/>
        </w:rPr>
        <w:t>/</w:t>
      </w:r>
      <w:proofErr w:type="spellStart"/>
      <w:r w:rsidRPr="00461DBE">
        <w:rPr>
          <w:rFonts w:eastAsia="Times New Roman" w:cs="Times New Roman"/>
          <w:sz w:val="24"/>
          <w:szCs w:val="24"/>
        </w:rPr>
        <w:t>calificare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profesională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an de </w:t>
      </w:r>
      <w:proofErr w:type="spellStart"/>
      <w:r w:rsidRPr="00461DBE">
        <w:rPr>
          <w:rFonts w:eastAsia="Times New Roman" w:cs="Times New Roman"/>
          <w:sz w:val="24"/>
          <w:szCs w:val="24"/>
        </w:rPr>
        <w:t>studiu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și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formă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școlarizare</w:t>
      </w:r>
      <w:proofErr w:type="spellEnd"/>
      <w:r w:rsidRPr="00461DBE">
        <w:rPr>
          <w:rFonts w:eastAsia="Times New Roman" w:cs="Times New Roman"/>
          <w:sz w:val="24"/>
          <w:szCs w:val="24"/>
        </w:rPr>
        <w:t>.</w:t>
      </w:r>
    </w:p>
    <w:p w14:paraId="6A6F4F7B" w14:textId="77777777" w:rsidR="00461DBE" w:rsidRPr="00461DBE" w:rsidRDefault="00461DBE" w:rsidP="0076003C">
      <w:pPr>
        <w:spacing w:after="150" w:line="276" w:lineRule="auto"/>
        <w:jc w:val="both"/>
        <w:rPr>
          <w:rFonts w:eastAsia="Times New Roman" w:cs="Times New Roman"/>
          <w:sz w:val="24"/>
          <w:szCs w:val="24"/>
        </w:rPr>
      </w:pPr>
      <w:r w:rsidRPr="00461DBE">
        <w:rPr>
          <w:rFonts w:eastAsia="Times New Roman" w:cs="Times New Roman"/>
          <w:sz w:val="24"/>
          <w:szCs w:val="24"/>
        </w:rPr>
        <w:t xml:space="preserve">4. La </w:t>
      </w:r>
      <w:proofErr w:type="spellStart"/>
      <w:r w:rsidRPr="00461DBE">
        <w:rPr>
          <w:rFonts w:eastAsia="Times New Roman" w:cs="Times New Roman"/>
          <w:sz w:val="24"/>
          <w:szCs w:val="24"/>
        </w:rPr>
        <w:t>clasa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a VII-a </w:t>
      </w:r>
      <w:proofErr w:type="spellStart"/>
      <w:r w:rsidRPr="00461DBE">
        <w:rPr>
          <w:rFonts w:eastAsia="Times New Roman" w:cs="Times New Roman"/>
          <w:sz w:val="24"/>
          <w:szCs w:val="24"/>
        </w:rPr>
        <w:t>și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a VIII-a, la </w:t>
      </w:r>
      <w:proofErr w:type="spellStart"/>
      <w:r w:rsidRPr="00461DBE">
        <w:rPr>
          <w:rFonts w:eastAsia="Times New Roman" w:cs="Times New Roman"/>
          <w:sz w:val="24"/>
          <w:szCs w:val="24"/>
        </w:rPr>
        <w:t>clasele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cu </w:t>
      </w:r>
      <w:proofErr w:type="spellStart"/>
      <w:r w:rsidRPr="00461DBE">
        <w:rPr>
          <w:rFonts w:eastAsia="Times New Roman" w:cs="Times New Roman"/>
          <w:sz w:val="24"/>
          <w:szCs w:val="24"/>
        </w:rPr>
        <w:t>predare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a </w:t>
      </w:r>
      <w:proofErr w:type="spellStart"/>
      <w:r w:rsidRPr="00461DBE">
        <w:rPr>
          <w:rFonts w:eastAsia="Times New Roman" w:cs="Times New Roman"/>
          <w:sz w:val="24"/>
          <w:szCs w:val="24"/>
        </w:rPr>
        <w:t>unei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limbi </w:t>
      </w:r>
      <w:proofErr w:type="spellStart"/>
      <w:r w:rsidRPr="00461DBE">
        <w:rPr>
          <w:rFonts w:eastAsia="Times New Roman" w:cs="Times New Roman"/>
          <w:sz w:val="24"/>
          <w:szCs w:val="24"/>
        </w:rPr>
        <w:t>moderne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regim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intensiv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pe </w:t>
      </w:r>
      <w:proofErr w:type="spellStart"/>
      <w:r w:rsidRPr="00461DBE">
        <w:rPr>
          <w:rFonts w:eastAsia="Times New Roman" w:cs="Times New Roman"/>
          <w:sz w:val="24"/>
          <w:szCs w:val="24"/>
        </w:rPr>
        <w:t>lângă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lucrările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scrise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menționate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listă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se </w:t>
      </w:r>
      <w:proofErr w:type="spellStart"/>
      <w:r w:rsidRPr="00461DBE">
        <w:rPr>
          <w:rFonts w:eastAsia="Times New Roman" w:cs="Times New Roman"/>
          <w:sz w:val="24"/>
          <w:szCs w:val="24"/>
        </w:rPr>
        <w:t>susține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lucrare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scrisă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semestrială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și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la </w:t>
      </w:r>
      <w:proofErr w:type="spellStart"/>
      <w:r w:rsidRPr="00461DBE">
        <w:rPr>
          <w:rFonts w:eastAsia="Times New Roman" w:cs="Times New Roman"/>
          <w:sz w:val="24"/>
          <w:szCs w:val="24"/>
        </w:rPr>
        <w:t>limba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modernă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respectivă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conform </w:t>
      </w:r>
      <w:proofErr w:type="spellStart"/>
      <w:r w:rsidRPr="00461DBE">
        <w:rPr>
          <w:rFonts w:eastAsia="Times New Roman" w:cs="Times New Roman"/>
          <w:sz w:val="24"/>
          <w:szCs w:val="24"/>
        </w:rPr>
        <w:t>prevederilor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art. 5 din 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Regulamentul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- 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cadru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organizare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şi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funcţionare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a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claselor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cu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predare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a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unei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limbi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moderne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regim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intensiv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respectiv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bilingv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unităţile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învăţământ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preuniversitar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> </w:t>
      </w:r>
      <w:proofErr w:type="spellStart"/>
      <w:r w:rsidRPr="00461DBE">
        <w:rPr>
          <w:rFonts w:eastAsia="Times New Roman" w:cs="Times New Roman"/>
          <w:sz w:val="24"/>
          <w:szCs w:val="24"/>
        </w:rPr>
        <w:t>aprobat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prin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Ordinul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ministru</w:t>
      </w:r>
      <w:proofErr w:type="spellEnd"/>
      <w:r w:rsidRPr="00461DBE">
        <w:rPr>
          <w:rFonts w:eastAsia="Times New Roman" w:cs="Times New Roman"/>
          <w:sz w:val="24"/>
          <w:szCs w:val="24"/>
        </w:rPr>
        <w:t> nr. 4.797/2017.</w:t>
      </w:r>
    </w:p>
    <w:p w14:paraId="4B490D94" w14:textId="77777777" w:rsidR="00461DBE" w:rsidRPr="00461DBE" w:rsidRDefault="00461DBE" w:rsidP="0076003C">
      <w:pPr>
        <w:spacing w:after="150" w:line="276" w:lineRule="auto"/>
        <w:jc w:val="both"/>
        <w:rPr>
          <w:rFonts w:eastAsia="Times New Roman" w:cs="Times New Roman"/>
          <w:sz w:val="24"/>
          <w:szCs w:val="24"/>
        </w:rPr>
      </w:pPr>
      <w:r w:rsidRPr="00461DBE">
        <w:rPr>
          <w:rFonts w:eastAsia="Times New Roman" w:cs="Times New Roman"/>
          <w:sz w:val="24"/>
          <w:szCs w:val="24"/>
        </w:rPr>
        <w:t xml:space="preserve">5. La </w:t>
      </w:r>
      <w:proofErr w:type="spellStart"/>
      <w:r w:rsidRPr="00461DBE">
        <w:rPr>
          <w:rFonts w:eastAsia="Times New Roman" w:cs="Times New Roman"/>
          <w:sz w:val="24"/>
          <w:szCs w:val="24"/>
        </w:rPr>
        <w:t>clasele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din </w:t>
      </w:r>
      <w:proofErr w:type="spellStart"/>
      <w:r w:rsidRPr="00461DBE">
        <w:rPr>
          <w:rFonts w:eastAsia="Times New Roman" w:cs="Times New Roman"/>
          <w:sz w:val="24"/>
          <w:szCs w:val="24"/>
        </w:rPr>
        <w:t>învăţământul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liceal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cu </w:t>
      </w:r>
      <w:proofErr w:type="spellStart"/>
      <w:r w:rsidRPr="00461DBE">
        <w:rPr>
          <w:rFonts w:eastAsia="Times New Roman" w:cs="Times New Roman"/>
          <w:sz w:val="24"/>
          <w:szCs w:val="24"/>
        </w:rPr>
        <w:t>predare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regim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bilingv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sau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intensiv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a </w:t>
      </w:r>
      <w:proofErr w:type="spellStart"/>
      <w:r w:rsidRPr="00461DBE">
        <w:rPr>
          <w:rFonts w:eastAsia="Times New Roman" w:cs="Times New Roman"/>
          <w:sz w:val="24"/>
          <w:szCs w:val="24"/>
        </w:rPr>
        <w:t>unei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limbi </w:t>
      </w:r>
      <w:proofErr w:type="spellStart"/>
      <w:r w:rsidRPr="00461DBE">
        <w:rPr>
          <w:rFonts w:eastAsia="Times New Roman" w:cs="Times New Roman"/>
          <w:sz w:val="24"/>
          <w:szCs w:val="24"/>
        </w:rPr>
        <w:t>moderne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indiferent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specializare</w:t>
      </w:r>
      <w:proofErr w:type="spellEnd"/>
      <w:r w:rsidRPr="00461DBE">
        <w:rPr>
          <w:rFonts w:eastAsia="Times New Roman" w:cs="Times New Roman"/>
          <w:sz w:val="24"/>
          <w:szCs w:val="24"/>
        </w:rPr>
        <w:t>/</w:t>
      </w:r>
      <w:proofErr w:type="spellStart"/>
      <w:r w:rsidRPr="00461DBE">
        <w:rPr>
          <w:rFonts w:eastAsia="Times New Roman" w:cs="Times New Roman"/>
          <w:sz w:val="24"/>
          <w:szCs w:val="24"/>
        </w:rPr>
        <w:t>calificare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profesională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pe </w:t>
      </w:r>
      <w:proofErr w:type="spellStart"/>
      <w:r w:rsidRPr="00461DBE">
        <w:rPr>
          <w:rFonts w:eastAsia="Times New Roman" w:cs="Times New Roman"/>
          <w:sz w:val="24"/>
          <w:szCs w:val="24"/>
        </w:rPr>
        <w:t>lângă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lucrările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scrise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menționate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listă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se </w:t>
      </w:r>
      <w:proofErr w:type="spellStart"/>
      <w:r w:rsidRPr="00461DBE">
        <w:rPr>
          <w:rFonts w:eastAsia="Times New Roman" w:cs="Times New Roman"/>
          <w:sz w:val="24"/>
          <w:szCs w:val="24"/>
        </w:rPr>
        <w:t>susține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lucrare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scrisă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semestrială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și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la </w:t>
      </w:r>
      <w:proofErr w:type="spellStart"/>
      <w:r w:rsidRPr="00461DBE">
        <w:rPr>
          <w:rFonts w:eastAsia="Times New Roman" w:cs="Times New Roman"/>
          <w:sz w:val="24"/>
          <w:szCs w:val="24"/>
        </w:rPr>
        <w:t>limba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modernă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respectivă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conform </w:t>
      </w:r>
      <w:proofErr w:type="spellStart"/>
      <w:r w:rsidRPr="00461DBE">
        <w:rPr>
          <w:rFonts w:eastAsia="Times New Roman" w:cs="Times New Roman"/>
          <w:sz w:val="24"/>
          <w:szCs w:val="24"/>
        </w:rPr>
        <w:t>prevederilor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art. 5 din 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Regulamentul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- 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cadru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organizare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şi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funcţionare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a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claselor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cu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predare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a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unei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limbi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moderne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regim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intensiv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respectiv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bilingv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unităţile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învăţământ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i/>
          <w:iCs/>
          <w:sz w:val="24"/>
          <w:szCs w:val="24"/>
        </w:rPr>
        <w:t>preuniversitar</w:t>
      </w:r>
      <w:proofErr w:type="spellEnd"/>
      <w:r w:rsidRPr="00461DBE">
        <w:rPr>
          <w:rFonts w:eastAsia="Times New Roman" w:cs="Times New Roman"/>
          <w:i/>
          <w:iCs/>
          <w:sz w:val="24"/>
          <w:szCs w:val="24"/>
        </w:rPr>
        <w:t> </w:t>
      </w:r>
      <w:proofErr w:type="spellStart"/>
      <w:r w:rsidRPr="00461DBE">
        <w:rPr>
          <w:rFonts w:eastAsia="Times New Roman" w:cs="Times New Roman"/>
          <w:sz w:val="24"/>
          <w:szCs w:val="24"/>
        </w:rPr>
        <w:t>aprobat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prin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Ordinul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ministru</w:t>
      </w:r>
      <w:proofErr w:type="spellEnd"/>
      <w:r w:rsidRPr="00461DBE">
        <w:rPr>
          <w:rFonts w:eastAsia="Times New Roman" w:cs="Times New Roman"/>
          <w:sz w:val="24"/>
          <w:szCs w:val="24"/>
        </w:rPr>
        <w:t> nr. 4.797/2017.</w:t>
      </w:r>
    </w:p>
    <w:p w14:paraId="4C9AD62F" w14:textId="77777777" w:rsidR="00461DBE" w:rsidRPr="00461DBE" w:rsidRDefault="00461DBE" w:rsidP="0076003C">
      <w:pPr>
        <w:spacing w:after="150" w:line="276" w:lineRule="auto"/>
        <w:jc w:val="both"/>
        <w:rPr>
          <w:rFonts w:eastAsia="Times New Roman" w:cs="Times New Roman"/>
          <w:sz w:val="24"/>
          <w:szCs w:val="24"/>
        </w:rPr>
      </w:pPr>
      <w:r w:rsidRPr="00461DBE">
        <w:rPr>
          <w:rFonts w:eastAsia="Times New Roman" w:cs="Times New Roman"/>
          <w:sz w:val="24"/>
          <w:szCs w:val="24"/>
        </w:rPr>
        <w:t xml:space="preserve">6.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cazurile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care o </w:t>
      </w:r>
      <w:proofErr w:type="spellStart"/>
      <w:r w:rsidRPr="00461DBE">
        <w:rPr>
          <w:rFonts w:eastAsia="Times New Roman" w:cs="Times New Roman"/>
          <w:sz w:val="24"/>
          <w:szCs w:val="24"/>
        </w:rPr>
        <w:t>lucrare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scrisă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semestrială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Pr="00461DBE">
        <w:rPr>
          <w:rFonts w:eastAsia="Times New Roman" w:cs="Times New Roman"/>
          <w:sz w:val="24"/>
          <w:szCs w:val="24"/>
        </w:rPr>
        <w:t>susține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la o </w:t>
      </w:r>
      <w:proofErr w:type="spellStart"/>
      <w:r w:rsidRPr="00461DBE">
        <w:rPr>
          <w:rFonts w:eastAsia="Times New Roman" w:cs="Times New Roman"/>
          <w:sz w:val="24"/>
          <w:szCs w:val="24"/>
        </w:rPr>
        <w:t>disciplină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la </w:t>
      </w:r>
      <w:proofErr w:type="spellStart"/>
      <w:r w:rsidRPr="00461DBE">
        <w:rPr>
          <w:rFonts w:eastAsia="Times New Roman" w:cs="Times New Roman"/>
          <w:sz w:val="24"/>
          <w:szCs w:val="24"/>
        </w:rPr>
        <w:t>alegere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dintr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-o </w:t>
      </w:r>
      <w:proofErr w:type="spellStart"/>
      <w:r w:rsidRPr="00461DBE">
        <w:rPr>
          <w:rFonts w:eastAsia="Times New Roman" w:cs="Times New Roman"/>
          <w:sz w:val="24"/>
          <w:szCs w:val="24"/>
        </w:rPr>
        <w:t>listă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discipline, </w:t>
      </w:r>
      <w:proofErr w:type="spellStart"/>
      <w:r w:rsidRPr="00461DBE">
        <w:rPr>
          <w:rFonts w:eastAsia="Times New Roman" w:cs="Times New Roman"/>
          <w:sz w:val="24"/>
          <w:szCs w:val="24"/>
        </w:rPr>
        <w:t>elevii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vor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opta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scris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pentru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disciplina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aleasă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din </w:t>
      </w:r>
      <w:proofErr w:type="spellStart"/>
      <w:r w:rsidRPr="00461DBE">
        <w:rPr>
          <w:rFonts w:eastAsia="Times New Roman" w:cs="Times New Roman"/>
          <w:sz w:val="24"/>
          <w:szCs w:val="24"/>
        </w:rPr>
        <w:t>listă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461DBE">
        <w:rPr>
          <w:rFonts w:eastAsia="Times New Roman" w:cs="Times New Roman"/>
          <w:sz w:val="24"/>
          <w:szCs w:val="24"/>
        </w:rPr>
        <w:t>Opțiunile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elevilor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rămân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valabile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pe </w:t>
      </w:r>
      <w:proofErr w:type="spellStart"/>
      <w:r w:rsidRPr="00461DBE">
        <w:rPr>
          <w:rFonts w:eastAsia="Times New Roman" w:cs="Times New Roman"/>
          <w:sz w:val="24"/>
          <w:szCs w:val="24"/>
        </w:rPr>
        <w:t>parcursul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întregului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an </w:t>
      </w:r>
      <w:proofErr w:type="spellStart"/>
      <w:r w:rsidRPr="00461DBE">
        <w:rPr>
          <w:rFonts w:eastAsia="Times New Roman" w:cs="Times New Roman"/>
          <w:sz w:val="24"/>
          <w:szCs w:val="24"/>
        </w:rPr>
        <w:t>școlar</w:t>
      </w:r>
      <w:proofErr w:type="spellEnd"/>
      <w:r w:rsidRPr="00461DBE">
        <w:rPr>
          <w:rFonts w:eastAsia="Times New Roman" w:cs="Times New Roman"/>
          <w:sz w:val="24"/>
          <w:szCs w:val="24"/>
        </w:rPr>
        <w:t>.</w:t>
      </w:r>
    </w:p>
    <w:p w14:paraId="6B17A6BB" w14:textId="36BEE007" w:rsidR="00461DBE" w:rsidRPr="00461DBE" w:rsidRDefault="00461DBE" w:rsidP="0076003C">
      <w:pPr>
        <w:spacing w:after="150" w:line="276" w:lineRule="auto"/>
        <w:jc w:val="both"/>
        <w:rPr>
          <w:rFonts w:eastAsia="Times New Roman" w:cs="Times New Roman"/>
          <w:sz w:val="24"/>
          <w:szCs w:val="24"/>
        </w:rPr>
      </w:pPr>
      <w:r w:rsidRPr="00461DBE">
        <w:rPr>
          <w:rFonts w:eastAsia="Times New Roman" w:cs="Times New Roman"/>
          <w:sz w:val="24"/>
          <w:szCs w:val="24"/>
        </w:rPr>
        <w:t xml:space="preserve">7.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învăţământul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special care </w:t>
      </w:r>
      <w:proofErr w:type="spellStart"/>
      <w:r w:rsidRPr="00461DBE">
        <w:rPr>
          <w:rFonts w:eastAsia="Times New Roman" w:cs="Times New Roman"/>
          <w:sz w:val="24"/>
          <w:szCs w:val="24"/>
        </w:rPr>
        <w:t>utilizează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curriculumul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şcolii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masă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sau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curriculumul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şcolii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masă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adaptat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asigurând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aceleași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finalități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ca </w:t>
      </w:r>
      <w:proofErr w:type="spellStart"/>
      <w:r w:rsidRPr="00461DBE">
        <w:rPr>
          <w:rFonts w:eastAsia="Times New Roman" w:cs="Times New Roman"/>
          <w:sz w:val="24"/>
          <w:szCs w:val="24"/>
        </w:rPr>
        <w:t>învățământul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masă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se </w:t>
      </w:r>
      <w:proofErr w:type="spellStart"/>
      <w:r w:rsidRPr="00461DBE">
        <w:rPr>
          <w:rFonts w:eastAsia="Times New Roman" w:cs="Times New Roman"/>
          <w:sz w:val="24"/>
          <w:szCs w:val="24"/>
        </w:rPr>
        <w:t>susţin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tezele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1DBE">
        <w:rPr>
          <w:rFonts w:eastAsia="Times New Roman" w:cs="Times New Roman"/>
          <w:sz w:val="24"/>
          <w:szCs w:val="24"/>
        </w:rPr>
        <w:t>prevăzute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  </w:t>
      </w:r>
      <w:proofErr w:type="spellStart"/>
      <w:r w:rsidRPr="00461DBE">
        <w:rPr>
          <w:rFonts w:eastAsia="Times New Roman" w:cs="Times New Roman"/>
          <w:sz w:val="24"/>
          <w:szCs w:val="24"/>
        </w:rPr>
        <w:t>pentru</w:t>
      </w:r>
      <w:proofErr w:type="spellEnd"/>
      <w:proofErr w:type="gram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învăţământul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masă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461DBE">
        <w:rPr>
          <w:rFonts w:eastAsia="Times New Roman" w:cs="Times New Roman"/>
          <w:sz w:val="24"/>
          <w:szCs w:val="24"/>
        </w:rPr>
        <w:t>În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unităţile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învăţământ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care </w:t>
      </w:r>
      <w:proofErr w:type="spellStart"/>
      <w:r w:rsidRPr="00461DBE">
        <w:rPr>
          <w:rFonts w:eastAsia="Times New Roman" w:cs="Times New Roman"/>
          <w:sz w:val="24"/>
          <w:szCs w:val="24"/>
        </w:rPr>
        <w:t>utilizează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curriculumul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învăţământului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special, </w:t>
      </w:r>
      <w:proofErr w:type="spellStart"/>
      <w:r w:rsidRPr="00461DBE">
        <w:rPr>
          <w:rFonts w:eastAsia="Times New Roman" w:cs="Times New Roman"/>
          <w:sz w:val="24"/>
          <w:szCs w:val="24"/>
        </w:rPr>
        <w:t>elevii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susţin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teze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la </w:t>
      </w:r>
      <w:proofErr w:type="spellStart"/>
      <w:r w:rsidRPr="00461DBE">
        <w:rPr>
          <w:rFonts w:eastAsia="Times New Roman" w:cs="Times New Roman"/>
          <w:sz w:val="24"/>
          <w:szCs w:val="24"/>
        </w:rPr>
        <w:t>limba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și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literatura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română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şi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matematică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începând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cu </w:t>
      </w:r>
      <w:proofErr w:type="spellStart"/>
      <w:r w:rsidRPr="00461DBE">
        <w:rPr>
          <w:rFonts w:eastAsia="Times New Roman" w:cs="Times New Roman"/>
          <w:sz w:val="24"/>
          <w:szCs w:val="24"/>
        </w:rPr>
        <w:t>clasa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a VI-a, cu </w:t>
      </w:r>
      <w:proofErr w:type="spellStart"/>
      <w:r w:rsidRPr="00461DBE">
        <w:rPr>
          <w:rFonts w:eastAsia="Times New Roman" w:cs="Times New Roman"/>
          <w:sz w:val="24"/>
          <w:szCs w:val="24"/>
        </w:rPr>
        <w:t>excepția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celor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cu </w:t>
      </w:r>
      <w:proofErr w:type="spellStart"/>
      <w:r w:rsidRPr="00461DBE">
        <w:rPr>
          <w:rFonts w:eastAsia="Times New Roman" w:cs="Times New Roman"/>
          <w:sz w:val="24"/>
          <w:szCs w:val="24"/>
        </w:rPr>
        <w:t>deficiențe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grave/</w:t>
      </w:r>
      <w:proofErr w:type="spellStart"/>
      <w:r w:rsidRPr="00461DBE">
        <w:rPr>
          <w:rFonts w:eastAsia="Times New Roman" w:cs="Times New Roman"/>
          <w:sz w:val="24"/>
          <w:szCs w:val="24"/>
        </w:rPr>
        <w:t>profunde</w:t>
      </w:r>
      <w:proofErr w:type="spellEnd"/>
      <w:r w:rsidRPr="00461DBE">
        <w:rPr>
          <w:rFonts w:eastAsia="Times New Roman" w:cs="Times New Roman"/>
          <w:sz w:val="24"/>
          <w:szCs w:val="24"/>
        </w:rPr>
        <w:t>/</w:t>
      </w:r>
      <w:proofErr w:type="spellStart"/>
      <w:r w:rsidRPr="00461DBE">
        <w:rPr>
          <w:rFonts w:eastAsia="Times New Roman" w:cs="Times New Roman"/>
          <w:sz w:val="24"/>
          <w:szCs w:val="24"/>
        </w:rPr>
        <w:t>asociate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61DBE">
        <w:rPr>
          <w:rFonts w:eastAsia="Times New Roman" w:cs="Times New Roman"/>
          <w:sz w:val="24"/>
          <w:szCs w:val="24"/>
        </w:rPr>
        <w:t>inclusiv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surdocecitate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, al </w:t>
      </w:r>
      <w:proofErr w:type="spellStart"/>
      <w:r w:rsidRPr="00461DBE">
        <w:rPr>
          <w:rFonts w:eastAsia="Times New Roman" w:cs="Times New Roman"/>
          <w:sz w:val="24"/>
          <w:szCs w:val="24"/>
        </w:rPr>
        <w:t>căror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progres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Pr="00461DBE">
        <w:rPr>
          <w:rFonts w:eastAsia="Times New Roman" w:cs="Times New Roman"/>
          <w:sz w:val="24"/>
          <w:szCs w:val="24"/>
        </w:rPr>
        <w:t>evaluează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prin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calificative</w:t>
      </w:r>
      <w:proofErr w:type="spellEnd"/>
      <w:r w:rsidRPr="00461DBE">
        <w:rPr>
          <w:rFonts w:eastAsia="Times New Roman" w:cs="Times New Roman"/>
          <w:sz w:val="24"/>
          <w:szCs w:val="24"/>
        </w:rPr>
        <w:t>.</w:t>
      </w:r>
    </w:p>
    <w:p w14:paraId="28154405" w14:textId="77777777" w:rsidR="00934EC4" w:rsidRPr="0076003C" w:rsidRDefault="00461DBE" w:rsidP="0076003C">
      <w:pPr>
        <w:spacing w:after="150" w:line="276" w:lineRule="auto"/>
        <w:jc w:val="both"/>
        <w:rPr>
          <w:rFonts w:eastAsia="Times New Roman" w:cs="Times New Roman"/>
          <w:sz w:val="24"/>
          <w:szCs w:val="24"/>
        </w:rPr>
      </w:pPr>
      <w:r w:rsidRPr="00461DBE">
        <w:rPr>
          <w:rFonts w:eastAsia="Times New Roman" w:cs="Times New Roman"/>
          <w:sz w:val="24"/>
          <w:szCs w:val="24"/>
        </w:rPr>
        <w:t xml:space="preserve">8. Lista </w:t>
      </w:r>
      <w:proofErr w:type="spellStart"/>
      <w:r w:rsidRPr="00461DBE">
        <w:rPr>
          <w:rFonts w:eastAsia="Times New Roman" w:cs="Times New Roman"/>
          <w:sz w:val="24"/>
          <w:szCs w:val="24"/>
        </w:rPr>
        <w:t>disciplinelor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la care se </w:t>
      </w:r>
      <w:proofErr w:type="spellStart"/>
      <w:r w:rsidRPr="00461DBE">
        <w:rPr>
          <w:rFonts w:eastAsia="Times New Roman" w:cs="Times New Roman"/>
          <w:sz w:val="24"/>
          <w:szCs w:val="24"/>
        </w:rPr>
        <w:t>susțin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lucrări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scrise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461DBE">
        <w:rPr>
          <w:rFonts w:eastAsia="Times New Roman" w:cs="Times New Roman"/>
          <w:sz w:val="24"/>
          <w:szCs w:val="24"/>
        </w:rPr>
        <w:t>evaluare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61DBE">
        <w:rPr>
          <w:rFonts w:eastAsia="Times New Roman" w:cs="Times New Roman"/>
          <w:sz w:val="24"/>
          <w:szCs w:val="24"/>
        </w:rPr>
        <w:t>semestrială</w:t>
      </w:r>
      <w:proofErr w:type="spellEnd"/>
      <w:r w:rsidRPr="00461DBE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461DBE">
        <w:rPr>
          <w:rFonts w:eastAsia="Times New Roman" w:cs="Times New Roman"/>
          <w:sz w:val="24"/>
          <w:szCs w:val="24"/>
        </w:rPr>
        <w:t>teze</w:t>
      </w:r>
      <w:proofErr w:type="spellEnd"/>
      <w:r w:rsidRPr="00461DBE">
        <w:rPr>
          <w:rFonts w:eastAsia="Times New Roman" w:cs="Times New Roman"/>
          <w:sz w:val="24"/>
          <w:szCs w:val="24"/>
        </w:rPr>
        <w:t>)</w:t>
      </w:r>
      <w:r w:rsidR="00934EC4" w:rsidRPr="0076003C">
        <w:rPr>
          <w:rFonts w:eastAsia="Times New Roman" w:cs="Times New Roman"/>
          <w:sz w:val="24"/>
          <w:szCs w:val="24"/>
        </w:rPr>
        <w:t>:</w:t>
      </w:r>
    </w:p>
    <w:p w14:paraId="4E389E80" w14:textId="77777777" w:rsidR="00934EC4" w:rsidRPr="0076003C" w:rsidRDefault="00934EC4" w:rsidP="0076003C">
      <w:pPr>
        <w:spacing w:after="150" w:line="276" w:lineRule="auto"/>
        <w:jc w:val="both"/>
        <w:rPr>
          <w:sz w:val="24"/>
          <w:szCs w:val="24"/>
        </w:rPr>
      </w:pPr>
      <w:r w:rsidRPr="0076003C">
        <w:rPr>
          <w:sz w:val="24"/>
          <w:szCs w:val="24"/>
        </w:rPr>
        <w:lastRenderedPageBreak/>
        <w:t>ÎNVĂȚĂMÂNTUL GIMNAZIAL</w:t>
      </w:r>
    </w:p>
    <w:p w14:paraId="08C16CA1" w14:textId="6EF52927" w:rsidR="00934EC4" w:rsidRPr="0076003C" w:rsidRDefault="00934EC4" w:rsidP="0076003C">
      <w:pPr>
        <w:spacing w:after="150" w:line="276" w:lineRule="auto"/>
        <w:jc w:val="both"/>
        <w:rPr>
          <w:sz w:val="24"/>
          <w:szCs w:val="24"/>
        </w:rPr>
      </w:pPr>
      <w:r w:rsidRPr="0076003C">
        <w:rPr>
          <w:sz w:val="24"/>
          <w:szCs w:val="24"/>
        </w:rPr>
        <w:t xml:space="preserve">DISCIPLINELE LA CARE SE SUSȚIN TEZE ÎN ANUL ȘCOLAR 2021 </w:t>
      </w:r>
      <w:r w:rsidRPr="0076003C">
        <w:rPr>
          <w:sz w:val="24"/>
          <w:szCs w:val="24"/>
        </w:rPr>
        <w:t>–</w:t>
      </w:r>
      <w:r w:rsidRPr="0076003C">
        <w:rPr>
          <w:sz w:val="24"/>
          <w:szCs w:val="24"/>
        </w:rPr>
        <w:t xml:space="preserve"> 2022</w:t>
      </w:r>
    </w:p>
    <w:p w14:paraId="4FC1D461" w14:textId="77777777" w:rsidR="00934EC4" w:rsidRPr="0076003C" w:rsidRDefault="00934EC4" w:rsidP="0076003C">
      <w:pPr>
        <w:spacing w:after="150" w:line="276" w:lineRule="auto"/>
        <w:jc w:val="both"/>
        <w:rPr>
          <w:sz w:val="24"/>
          <w:szCs w:val="24"/>
        </w:rPr>
      </w:pPr>
      <w:r w:rsidRPr="0076003C">
        <w:rPr>
          <w:sz w:val="24"/>
          <w:szCs w:val="24"/>
        </w:rPr>
        <w:t xml:space="preserve"> </w:t>
      </w:r>
      <w:proofErr w:type="spellStart"/>
      <w:r w:rsidRPr="0076003C">
        <w:rPr>
          <w:sz w:val="24"/>
          <w:szCs w:val="24"/>
        </w:rPr>
        <w:t>Clasele</w:t>
      </w:r>
      <w:proofErr w:type="spellEnd"/>
      <w:r w:rsidRPr="0076003C">
        <w:rPr>
          <w:sz w:val="24"/>
          <w:szCs w:val="24"/>
        </w:rPr>
        <w:t xml:space="preserve"> a V - a – a VIII- a 1. </w:t>
      </w:r>
      <w:proofErr w:type="spellStart"/>
      <w:r w:rsidRPr="0076003C">
        <w:rPr>
          <w:sz w:val="24"/>
          <w:szCs w:val="24"/>
        </w:rPr>
        <w:t>Limba</w:t>
      </w:r>
      <w:proofErr w:type="spellEnd"/>
      <w:r w:rsidRPr="0076003C">
        <w:rPr>
          <w:sz w:val="24"/>
          <w:szCs w:val="24"/>
        </w:rPr>
        <w:t xml:space="preserve"> </w:t>
      </w:r>
      <w:proofErr w:type="spellStart"/>
      <w:r w:rsidRPr="0076003C">
        <w:rPr>
          <w:sz w:val="24"/>
          <w:szCs w:val="24"/>
        </w:rPr>
        <w:t>și</w:t>
      </w:r>
      <w:proofErr w:type="spellEnd"/>
      <w:r w:rsidRPr="0076003C">
        <w:rPr>
          <w:sz w:val="24"/>
          <w:szCs w:val="24"/>
        </w:rPr>
        <w:t xml:space="preserve"> </w:t>
      </w:r>
      <w:proofErr w:type="spellStart"/>
      <w:r w:rsidRPr="0076003C">
        <w:rPr>
          <w:sz w:val="24"/>
          <w:szCs w:val="24"/>
        </w:rPr>
        <w:t>literatura</w:t>
      </w:r>
      <w:proofErr w:type="spellEnd"/>
      <w:r w:rsidRPr="0076003C">
        <w:rPr>
          <w:sz w:val="24"/>
          <w:szCs w:val="24"/>
        </w:rPr>
        <w:t xml:space="preserve"> </w:t>
      </w:r>
      <w:proofErr w:type="spellStart"/>
      <w:r w:rsidRPr="0076003C">
        <w:rPr>
          <w:sz w:val="24"/>
          <w:szCs w:val="24"/>
        </w:rPr>
        <w:t>română</w:t>
      </w:r>
      <w:proofErr w:type="spellEnd"/>
      <w:r w:rsidRPr="0076003C">
        <w:rPr>
          <w:sz w:val="24"/>
          <w:szCs w:val="24"/>
        </w:rPr>
        <w:t xml:space="preserve"> </w:t>
      </w:r>
    </w:p>
    <w:p w14:paraId="05645617" w14:textId="155B4A45" w:rsidR="00461DBE" w:rsidRPr="00461DBE" w:rsidRDefault="00934EC4" w:rsidP="0076003C">
      <w:pPr>
        <w:spacing w:after="150" w:line="276" w:lineRule="auto"/>
        <w:jc w:val="both"/>
        <w:rPr>
          <w:rFonts w:eastAsia="Times New Roman" w:cs="Times New Roman"/>
          <w:sz w:val="24"/>
          <w:szCs w:val="24"/>
        </w:rPr>
      </w:pPr>
      <w:r w:rsidRPr="0076003C">
        <w:rPr>
          <w:sz w:val="24"/>
          <w:szCs w:val="24"/>
        </w:rPr>
        <w:t xml:space="preserve">                                           </w:t>
      </w:r>
      <w:r w:rsidRPr="0076003C">
        <w:rPr>
          <w:sz w:val="24"/>
          <w:szCs w:val="24"/>
        </w:rPr>
        <w:t xml:space="preserve">2. </w:t>
      </w:r>
      <w:proofErr w:type="spellStart"/>
      <w:r w:rsidRPr="0076003C">
        <w:rPr>
          <w:sz w:val="24"/>
          <w:szCs w:val="24"/>
        </w:rPr>
        <w:t>Matematică</w:t>
      </w:r>
      <w:proofErr w:type="spellEnd"/>
      <w:r w:rsidRPr="0076003C">
        <w:rPr>
          <w:rFonts w:eastAsia="Times New Roman" w:cs="Times New Roman"/>
          <w:sz w:val="24"/>
          <w:szCs w:val="24"/>
        </w:rPr>
        <w:t xml:space="preserve"> </w:t>
      </w:r>
    </w:p>
    <w:p w14:paraId="05BB9C84" w14:textId="77777777" w:rsidR="001D5443" w:rsidRDefault="001D5443"/>
    <w:sectPr w:rsidR="001D5443" w:rsidSect="001751A4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B0270"/>
    <w:multiLevelType w:val="multilevel"/>
    <w:tmpl w:val="65B0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BE"/>
    <w:rsid w:val="001751A4"/>
    <w:rsid w:val="001D5443"/>
    <w:rsid w:val="00461DBE"/>
    <w:rsid w:val="0076003C"/>
    <w:rsid w:val="00934EC4"/>
    <w:rsid w:val="00D1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851B"/>
  <w15:chartTrackingRefBased/>
  <w15:docId w15:val="{4317DE2C-1747-47AB-BC3F-2D1AADC1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5920">
          <w:marLeft w:val="0"/>
          <w:marRight w:val="-3000"/>
          <w:marTop w:val="0"/>
          <w:marBottom w:val="0"/>
          <w:divBdr>
            <w:top w:val="single" w:sz="6" w:space="4" w:color="023380"/>
            <w:left w:val="single" w:sz="6" w:space="4" w:color="023380"/>
            <w:bottom w:val="single" w:sz="6" w:space="4" w:color="023380"/>
            <w:right w:val="single" w:sz="6" w:space="0" w:color="023380"/>
          </w:divBdr>
          <w:divsChild>
            <w:div w:id="11250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21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5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7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035299D6D640BE03058BDD47030B" ma:contentTypeVersion="18" ma:contentTypeDescription="Create a new document." ma:contentTypeScope="" ma:versionID="53504896e17b750adea1ea3a8adce8a4">
  <xsd:schema xmlns:xsd="http://www.w3.org/2001/XMLSchema" xmlns:xs="http://www.w3.org/2001/XMLSchema" xmlns:p="http://schemas.microsoft.com/office/2006/metadata/properties" xmlns:ns1="http://schemas.microsoft.com/sharepoint/v3" xmlns:ns2="06182fa0-e9ab-4c49-a861-54c91edc384b" xmlns:ns3="8377d688-fc52-43f9-bfe3-6cac6e9ef5fe" targetNamespace="http://schemas.microsoft.com/office/2006/metadata/properties" ma:root="true" ma:fieldsID="2cc8774fabbd4fb4ae7ffa75197c0d3a" ns1:_="" ns2:_="" ns3:_="">
    <xsd:import namespace="http://schemas.microsoft.com/sharepoint/v3"/>
    <xsd:import namespace="06182fa0-e9ab-4c49-a861-54c91edc384b"/>
    <xsd:import namespace="8377d688-fc52-43f9-bfe3-6cac6e9ef5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e_x002d_client" minOccurs="0"/>
                <xsd:element ref="ns3:Nume_x002d_client_x003a_Adresa" minOccurs="0"/>
                <xsd:element ref="ns3:Nume_x002d_client_x003a_C_x002e_U_x002e_I_x002e_" minOccurs="0"/>
                <xsd:element ref="ns3:Nume_x002d_client_x003a_Nr_x002e__x0020_Reg_x002e__x0020_Com_x002e_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2fa0-e9ab-4c49-a861-54c91edc38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d688-fc52-43f9-bfe3-6cac6e9e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ume_x002d_client" ma:index="15" nillable="true" ma:displayName="Nume-client" ma:list="{a6b12fca-1277-4739-87ad-a46a1916a523}" ma:internalName="Nume_x002d_client" ma:showField="Denumire_x0020_client">
      <xsd:simpleType>
        <xsd:restriction base="dms:Lookup"/>
      </xsd:simpleType>
    </xsd:element>
    <xsd:element name="Nume_x002d_client_x003a_Adresa" ma:index="16" nillable="true" ma:displayName="Nume-client:Adresa" ma:list="{a6b12fca-1277-4739-87ad-a46a1916a523}" ma:internalName="Nume_x002d_client_x003a_Adresa" ma:readOnly="true" ma:showField="Adresa" ma:web="06182fa0-e9ab-4c49-a861-54c91edc384b">
      <xsd:simpleType>
        <xsd:restriction base="dms:Lookup"/>
      </xsd:simpleType>
    </xsd:element>
    <xsd:element name="Nume_x002d_client_x003a_C_x002e_U_x002e_I_x002e_" ma:index="17" nillable="true" ma:displayName="Nume-client:C.U.I." ma:list="{a6b12fca-1277-4739-87ad-a46a1916a523}" ma:internalName="Nume_x002d_client_x003a_C_x002e_U_x002e_I_x002e_" ma:readOnly="true" ma:showField="C_x002e_U_x002e_I_x002e_" ma:web="06182fa0-e9ab-4c49-a861-54c91edc384b">
      <xsd:simpleType>
        <xsd:restriction base="dms:Lookup"/>
      </xsd:simpleType>
    </xsd:element>
    <xsd:element name="Nume_x002d_client_x003a_Nr_x002e__x0020_Reg_x002e__x0020_Com_x002e_" ma:index="18" nillable="true" ma:displayName="Nume-client:Nr. Reg. Com." ma:list="{a6b12fca-1277-4739-87ad-a46a1916a523}" ma:internalName="Nume_x002d_client_x003a_Nr_x002e__x0020_Reg_x002e__x0020_Com_x002e_" ma:readOnly="true" ma:showField="J" ma:web="06182fa0-e9ab-4c49-a861-54c91edc384b">
      <xsd:simpleType>
        <xsd:restriction base="dms:Lookup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182fa0-e9ab-4c49-a861-54c91edc384b">6Z5XPJAD4AUW-2102554853-1479</_dlc_DocId>
    <_dlc_DocIdUrl xmlns="06182fa0-e9ab-4c49-a861-54c91edc384b">
      <Url>https://cloudlogic70.sharepoint.com/_layouts/15/DocIdRedir.aspx?ID=6Z5XPJAD4AUW-2102554853-1479</Url>
      <Description>6Z5XPJAD4AUW-2102554853-1479</Description>
    </_dlc_DocIdUrl>
    <PublishingExpirationDate xmlns="http://schemas.microsoft.com/sharepoint/v3" xsi:nil="true"/>
    <PublishingStartDate xmlns="http://schemas.microsoft.com/sharepoint/v3" xsi:nil="true"/>
    <Nume_x002d_client xmlns="8377d688-fc52-43f9-bfe3-6cac6e9ef5fe" xsi:nil="true"/>
  </documentManagement>
</p:properties>
</file>

<file path=customXml/itemProps1.xml><?xml version="1.0" encoding="utf-8"?>
<ds:datastoreItem xmlns:ds="http://schemas.openxmlformats.org/officeDocument/2006/customXml" ds:itemID="{B72439FC-23C7-4E56-BB69-8953279F0872}"/>
</file>

<file path=customXml/itemProps2.xml><?xml version="1.0" encoding="utf-8"?>
<ds:datastoreItem xmlns:ds="http://schemas.openxmlformats.org/officeDocument/2006/customXml" ds:itemID="{37856DC2-8E55-4105-920F-71C4D769475E}"/>
</file>

<file path=customXml/itemProps3.xml><?xml version="1.0" encoding="utf-8"?>
<ds:datastoreItem xmlns:ds="http://schemas.openxmlformats.org/officeDocument/2006/customXml" ds:itemID="{98FD8B67-39BD-4CCC-980D-847198E0466E}"/>
</file>

<file path=customXml/itemProps4.xml><?xml version="1.0" encoding="utf-8"?>
<ds:datastoreItem xmlns:ds="http://schemas.openxmlformats.org/officeDocument/2006/customXml" ds:itemID="{E3F68ABD-EC51-4173-98BF-5A0821815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Gligor</dc:creator>
  <cp:keywords/>
  <dc:description/>
  <cp:lastModifiedBy>Adriana Gligor</cp:lastModifiedBy>
  <cp:revision>5</cp:revision>
  <dcterms:created xsi:type="dcterms:W3CDTF">2021-12-01T22:09:00Z</dcterms:created>
  <dcterms:modified xsi:type="dcterms:W3CDTF">2021-12-01T22:16:00Z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0x0101006544035299D6D640BE03058BDD47030B</vt:lpwstr>
  </property>
  <property fmtid="{D5CDD505-2E9C-101B-9397-08002B2CF9AE}" pid="3" name="_dlc_DocIdItemGuid">
    <vt:lpwstr>dc840937-38df-4c5c-b3c2-ce41d664924d</vt:lpwstr>
  </property>
</Properties>
</file>