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F376" w14:textId="77777777" w:rsidR="003F454E" w:rsidRDefault="003F454E" w:rsidP="003F454E">
      <w:pPr>
        <w:pStyle w:val="ListParagraph"/>
        <w:rPr>
          <w:rFonts w:ascii="Montserrat" w:hAnsi="Montserrat"/>
          <w:b/>
          <w:bCs/>
          <w:color w:val="2A2B31"/>
          <w:sz w:val="21"/>
          <w:szCs w:val="21"/>
          <w:shd w:val="clear" w:color="auto" w:fill="FFFFFF"/>
        </w:rPr>
      </w:pPr>
      <w:proofErr w:type="spellStart"/>
      <w:r>
        <w:rPr>
          <w:rFonts w:ascii="Montserrat" w:hAnsi="Montserrat"/>
          <w:b/>
          <w:bCs/>
          <w:color w:val="2A2B31"/>
          <w:sz w:val="21"/>
          <w:szCs w:val="21"/>
          <w:shd w:val="clear" w:color="auto" w:fill="FFFFFF"/>
        </w:rPr>
        <w:t>Măsuri</w:t>
      </w:r>
      <w:proofErr w:type="spellEnd"/>
      <w:r>
        <w:rPr>
          <w:rFonts w:ascii="Montserrat" w:hAnsi="Montserrat"/>
          <w:b/>
          <w:bCs/>
          <w:color w:val="2A2B3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b/>
          <w:bCs/>
          <w:color w:val="2A2B31"/>
          <w:sz w:val="21"/>
          <w:szCs w:val="21"/>
          <w:shd w:val="clear" w:color="auto" w:fill="FFFFFF"/>
        </w:rPr>
        <w:t>privind</w:t>
      </w:r>
      <w:proofErr w:type="spellEnd"/>
      <w:r>
        <w:rPr>
          <w:rFonts w:ascii="Montserrat" w:hAnsi="Montserrat"/>
          <w:b/>
          <w:bCs/>
          <w:color w:val="2A2B3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b/>
          <w:bCs/>
          <w:color w:val="2A2B31"/>
          <w:sz w:val="21"/>
          <w:szCs w:val="21"/>
          <w:shd w:val="clear" w:color="auto" w:fill="FFFFFF"/>
        </w:rPr>
        <w:t>siguranța</w:t>
      </w:r>
      <w:proofErr w:type="spellEnd"/>
      <w:r>
        <w:rPr>
          <w:rFonts w:ascii="Montserrat" w:hAnsi="Montserrat"/>
          <w:b/>
          <w:bCs/>
          <w:color w:val="2A2B3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b/>
          <w:bCs/>
          <w:color w:val="2A2B31"/>
          <w:sz w:val="21"/>
          <w:szCs w:val="21"/>
          <w:shd w:val="clear" w:color="auto" w:fill="FFFFFF"/>
        </w:rPr>
        <w:t>elevilor</w:t>
      </w:r>
      <w:proofErr w:type="spellEnd"/>
      <w:r>
        <w:rPr>
          <w:rFonts w:ascii="Montserrat" w:hAnsi="Montserrat"/>
          <w:b/>
          <w:bCs/>
          <w:color w:val="2A2B31"/>
          <w:sz w:val="21"/>
          <w:szCs w:val="21"/>
          <w:shd w:val="clear" w:color="auto" w:fill="FFFFFF"/>
        </w:rPr>
        <w:t xml:space="preserve">  </w:t>
      </w:r>
    </w:p>
    <w:p w14:paraId="5F15F7CB" w14:textId="77777777" w:rsidR="003F454E" w:rsidRPr="00420591" w:rsidRDefault="003F454E" w:rsidP="003F45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proofErr w:type="spellStart"/>
      <w:r w:rsidRPr="00A03C96">
        <w:rPr>
          <w:bCs/>
          <w:sz w:val="24"/>
        </w:rPr>
        <w:t>Asigurarea</w:t>
      </w:r>
      <w:proofErr w:type="spellEnd"/>
      <w:r w:rsidRPr="00A03C96">
        <w:rPr>
          <w:bCs/>
          <w:sz w:val="24"/>
        </w:rPr>
        <w:t xml:space="preserve"> </w:t>
      </w:r>
      <w:proofErr w:type="spellStart"/>
      <w:r w:rsidRPr="00A03C96">
        <w:rPr>
          <w:bCs/>
          <w:sz w:val="24"/>
        </w:rPr>
        <w:t>condițiilor</w:t>
      </w:r>
      <w:proofErr w:type="spellEnd"/>
      <w:r w:rsidRPr="00A03C96">
        <w:rPr>
          <w:bCs/>
          <w:sz w:val="24"/>
        </w:rPr>
        <w:t xml:space="preserve"> </w:t>
      </w:r>
      <w:proofErr w:type="spellStart"/>
      <w:r w:rsidRPr="00A03C96">
        <w:rPr>
          <w:bCs/>
          <w:sz w:val="24"/>
        </w:rPr>
        <w:t>necesare</w:t>
      </w:r>
      <w:proofErr w:type="spellEnd"/>
      <w:r w:rsidRPr="00A03C96">
        <w:rPr>
          <w:bCs/>
          <w:sz w:val="24"/>
        </w:rPr>
        <w:t xml:space="preserve"> </w:t>
      </w:r>
      <w:proofErr w:type="spellStart"/>
      <w:r w:rsidRPr="00A03C96">
        <w:rPr>
          <w:bCs/>
          <w:sz w:val="24"/>
        </w:rPr>
        <w:t>prevenirii</w:t>
      </w:r>
      <w:proofErr w:type="spellEnd"/>
      <w:r w:rsidRPr="00A03C96">
        <w:rPr>
          <w:bCs/>
          <w:sz w:val="24"/>
        </w:rPr>
        <w:t xml:space="preserve"> </w:t>
      </w:r>
      <w:proofErr w:type="spellStart"/>
      <w:r w:rsidRPr="00A03C96">
        <w:rPr>
          <w:bCs/>
          <w:sz w:val="24"/>
        </w:rPr>
        <w:t>și</w:t>
      </w:r>
      <w:proofErr w:type="spellEnd"/>
      <w:r w:rsidRPr="00A03C96">
        <w:rPr>
          <w:bCs/>
          <w:sz w:val="24"/>
        </w:rPr>
        <w:t xml:space="preserve"> </w:t>
      </w:r>
      <w:proofErr w:type="spellStart"/>
      <w:r w:rsidRPr="00A03C96">
        <w:rPr>
          <w:bCs/>
          <w:sz w:val="24"/>
        </w:rPr>
        <w:t>combaterii</w:t>
      </w:r>
      <w:proofErr w:type="spellEnd"/>
      <w:r w:rsidRPr="00A03C96">
        <w:rPr>
          <w:bCs/>
          <w:sz w:val="24"/>
        </w:rPr>
        <w:t xml:space="preserve"> </w:t>
      </w:r>
      <w:proofErr w:type="spellStart"/>
      <w:r w:rsidRPr="00A03C96">
        <w:rPr>
          <w:bCs/>
          <w:sz w:val="24"/>
        </w:rPr>
        <w:t>contaminării</w:t>
      </w:r>
      <w:proofErr w:type="spellEnd"/>
      <w:r w:rsidRPr="00A03C96">
        <w:rPr>
          <w:bCs/>
          <w:sz w:val="24"/>
        </w:rPr>
        <w:t xml:space="preserve"> cu </w:t>
      </w:r>
      <w:proofErr w:type="spellStart"/>
      <w:r w:rsidRPr="00A03C96">
        <w:rPr>
          <w:bCs/>
          <w:sz w:val="24"/>
        </w:rPr>
        <w:t>virusul</w:t>
      </w:r>
      <w:proofErr w:type="spellEnd"/>
      <w:r w:rsidRPr="00A03C96">
        <w:rPr>
          <w:bCs/>
          <w:sz w:val="24"/>
        </w:rPr>
        <w:t xml:space="preserve"> SARS-CoV2 </w:t>
      </w:r>
      <w:proofErr w:type="spellStart"/>
      <w:r w:rsidRPr="00A03C96">
        <w:rPr>
          <w:bCs/>
          <w:sz w:val="24"/>
        </w:rPr>
        <w:t>și</w:t>
      </w:r>
      <w:proofErr w:type="spellEnd"/>
      <w:r w:rsidRPr="00A03C96">
        <w:rPr>
          <w:bCs/>
          <w:sz w:val="24"/>
        </w:rPr>
        <w:t xml:space="preserve"> </w:t>
      </w:r>
      <w:proofErr w:type="spellStart"/>
      <w:r w:rsidRPr="00A03C96">
        <w:rPr>
          <w:bCs/>
          <w:sz w:val="24"/>
        </w:rPr>
        <w:t>desfășurării</w:t>
      </w:r>
      <w:proofErr w:type="spellEnd"/>
      <w:r w:rsidRPr="00A03C96">
        <w:rPr>
          <w:bCs/>
          <w:sz w:val="24"/>
        </w:rPr>
        <w:t xml:space="preserve"> </w:t>
      </w:r>
      <w:proofErr w:type="spellStart"/>
      <w:r w:rsidRPr="00A03C96">
        <w:rPr>
          <w:bCs/>
          <w:sz w:val="24"/>
        </w:rPr>
        <w:t>în</w:t>
      </w:r>
      <w:proofErr w:type="spellEnd"/>
      <w:r w:rsidRPr="00A03C96">
        <w:rPr>
          <w:bCs/>
          <w:sz w:val="24"/>
        </w:rPr>
        <w:t xml:space="preserve"> </w:t>
      </w:r>
      <w:proofErr w:type="spellStart"/>
      <w:r w:rsidRPr="00A03C96">
        <w:rPr>
          <w:bCs/>
          <w:sz w:val="24"/>
        </w:rPr>
        <w:t>condiții</w:t>
      </w:r>
      <w:proofErr w:type="spellEnd"/>
      <w:r w:rsidRPr="00A03C96">
        <w:rPr>
          <w:bCs/>
          <w:sz w:val="24"/>
        </w:rPr>
        <w:t xml:space="preserve"> optime </w:t>
      </w:r>
      <w:proofErr w:type="gramStart"/>
      <w:r w:rsidRPr="00A03C96">
        <w:rPr>
          <w:bCs/>
          <w:sz w:val="24"/>
        </w:rPr>
        <w:t>a</w:t>
      </w:r>
      <w:proofErr w:type="gramEnd"/>
      <w:r w:rsidRPr="00A03C96">
        <w:rPr>
          <w:bCs/>
          <w:sz w:val="24"/>
        </w:rPr>
        <w:t xml:space="preserve"> </w:t>
      </w:r>
      <w:proofErr w:type="spellStart"/>
      <w:r w:rsidRPr="00A03C96">
        <w:rPr>
          <w:bCs/>
          <w:sz w:val="24"/>
        </w:rPr>
        <w:t>activității</w:t>
      </w:r>
      <w:proofErr w:type="spellEnd"/>
      <w:r w:rsidRPr="00A03C96">
        <w:rPr>
          <w:bCs/>
          <w:sz w:val="24"/>
        </w:rPr>
        <w:t xml:space="preserve"> </w:t>
      </w:r>
      <w:proofErr w:type="spellStart"/>
      <w:r w:rsidRPr="00A03C96">
        <w:rPr>
          <w:bCs/>
          <w:sz w:val="24"/>
        </w:rPr>
        <w:t>în</w:t>
      </w:r>
      <w:proofErr w:type="spellEnd"/>
      <w:r w:rsidRPr="00A03C96">
        <w:rPr>
          <w:bCs/>
          <w:sz w:val="24"/>
        </w:rPr>
        <w:t xml:space="preserve"> </w:t>
      </w:r>
      <w:proofErr w:type="spellStart"/>
      <w:r w:rsidRPr="00A03C96">
        <w:rPr>
          <w:bCs/>
          <w:sz w:val="24"/>
        </w:rPr>
        <w:t>școală</w:t>
      </w:r>
      <w:proofErr w:type="spellEnd"/>
      <w:r>
        <w:rPr>
          <w:bCs/>
          <w:sz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este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deosebit</w:t>
      </w:r>
      <w:proofErr w:type="spellEnd"/>
      <w:r w:rsidRPr="00420591">
        <w:rPr>
          <w:rFonts w:cs="Times New Roman"/>
          <w:sz w:val="24"/>
          <w:szCs w:val="24"/>
        </w:rPr>
        <w:t xml:space="preserve"> de </w:t>
      </w:r>
      <w:proofErr w:type="spellStart"/>
      <w:r w:rsidRPr="00420591">
        <w:rPr>
          <w:rFonts w:cs="Times New Roman"/>
          <w:sz w:val="24"/>
          <w:szCs w:val="24"/>
        </w:rPr>
        <w:t>importantă</w:t>
      </w:r>
      <w:proofErr w:type="spellEnd"/>
      <w:r w:rsidRPr="00420591">
        <w:rPr>
          <w:rFonts w:cs="Times New Roman"/>
          <w:sz w:val="24"/>
          <w:szCs w:val="24"/>
        </w:rPr>
        <w:t xml:space="preserve">. </w:t>
      </w:r>
      <w:proofErr w:type="spellStart"/>
      <w:r>
        <w:rPr>
          <w:rFonts w:cs="Times New Roman"/>
          <w:sz w:val="24"/>
          <w:szCs w:val="24"/>
        </w:rPr>
        <w:t>Acest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lucru</w:t>
      </w:r>
      <w:proofErr w:type="spellEnd"/>
      <w:r>
        <w:rPr>
          <w:rFonts w:cs="Times New Roman"/>
          <w:sz w:val="24"/>
          <w:szCs w:val="24"/>
        </w:rPr>
        <w:t xml:space="preserve"> se </w:t>
      </w:r>
      <w:proofErr w:type="spellStart"/>
      <w:r>
        <w:rPr>
          <w:rFonts w:cs="Times New Roman"/>
          <w:sz w:val="24"/>
          <w:szCs w:val="24"/>
        </w:rPr>
        <w:t>realizează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prin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adoptarea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unor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măsuri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necesare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pentru</w:t>
      </w:r>
      <w:proofErr w:type="spellEnd"/>
      <w:r w:rsidRPr="00420591">
        <w:rPr>
          <w:rFonts w:cs="Times New Roman"/>
          <w:sz w:val="24"/>
          <w:szCs w:val="24"/>
        </w:rPr>
        <w:t xml:space="preserve"> a </w:t>
      </w:r>
      <w:proofErr w:type="spellStart"/>
      <w:r w:rsidRPr="00420591">
        <w:rPr>
          <w:rFonts w:cs="Times New Roman"/>
          <w:sz w:val="24"/>
          <w:szCs w:val="24"/>
        </w:rPr>
        <w:t>preveni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răspândirea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virusului</w:t>
      </w:r>
      <w:proofErr w:type="spellEnd"/>
      <w:r w:rsidRPr="00420591">
        <w:rPr>
          <w:rFonts w:cs="Times New Roman"/>
          <w:sz w:val="24"/>
          <w:szCs w:val="24"/>
        </w:rPr>
        <w:t xml:space="preserve"> Covid-19, precum </w:t>
      </w:r>
      <w:proofErr w:type="spellStart"/>
      <w:r w:rsidRPr="00420591">
        <w:rPr>
          <w:rFonts w:cs="Times New Roman"/>
          <w:sz w:val="24"/>
          <w:szCs w:val="24"/>
        </w:rPr>
        <w:t>și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respectarea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unor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norme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și</w:t>
      </w:r>
      <w:proofErr w:type="spellEnd"/>
      <w:r w:rsidRPr="00420591">
        <w:rPr>
          <w:rFonts w:cs="Times New Roman"/>
          <w:sz w:val="24"/>
          <w:szCs w:val="24"/>
        </w:rPr>
        <w:t xml:space="preserve"> principii de </w:t>
      </w:r>
      <w:proofErr w:type="spellStart"/>
      <w:r w:rsidRPr="00420591">
        <w:rPr>
          <w:rFonts w:cs="Times New Roman"/>
          <w:sz w:val="24"/>
          <w:szCs w:val="24"/>
        </w:rPr>
        <w:t>bază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ce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vor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ajuta</w:t>
      </w:r>
      <w:proofErr w:type="spellEnd"/>
      <w:r w:rsidRPr="00420591">
        <w:rPr>
          <w:rFonts w:cs="Times New Roman"/>
          <w:sz w:val="24"/>
          <w:szCs w:val="24"/>
        </w:rPr>
        <w:t xml:space="preserve"> la </w:t>
      </w:r>
      <w:proofErr w:type="spellStart"/>
      <w:r w:rsidRPr="00420591">
        <w:rPr>
          <w:rFonts w:cs="Times New Roman"/>
          <w:sz w:val="24"/>
          <w:szCs w:val="24"/>
        </w:rPr>
        <w:t>menținerea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unui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mediu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școlar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sigur</w:t>
      </w:r>
      <w:proofErr w:type="spellEnd"/>
      <w:r w:rsidRPr="00420591">
        <w:rPr>
          <w:rFonts w:cs="Times New Roman"/>
          <w:sz w:val="24"/>
          <w:szCs w:val="24"/>
        </w:rPr>
        <w:t xml:space="preserve">, </w:t>
      </w:r>
      <w:proofErr w:type="spellStart"/>
      <w:r w:rsidRPr="00420591">
        <w:rPr>
          <w:rFonts w:cs="Times New Roman"/>
          <w:sz w:val="24"/>
          <w:szCs w:val="24"/>
        </w:rPr>
        <w:t>sănătos</w:t>
      </w:r>
      <w:proofErr w:type="spellEnd"/>
      <w:r w:rsidRPr="00420591">
        <w:rPr>
          <w:rFonts w:cs="Times New Roman"/>
          <w:sz w:val="24"/>
          <w:szCs w:val="24"/>
        </w:rPr>
        <w:t xml:space="preserve">, </w:t>
      </w:r>
      <w:proofErr w:type="spellStart"/>
      <w:r w:rsidRPr="00420591">
        <w:rPr>
          <w:rFonts w:cs="Times New Roman"/>
          <w:sz w:val="24"/>
          <w:szCs w:val="24"/>
        </w:rPr>
        <w:t>primitor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și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incluziv</w:t>
      </w:r>
      <w:proofErr w:type="spellEnd"/>
      <w:r w:rsidRPr="00420591">
        <w:rPr>
          <w:rFonts w:cs="Times New Roman"/>
          <w:sz w:val="24"/>
          <w:szCs w:val="24"/>
        </w:rPr>
        <w:t xml:space="preserve">, care </w:t>
      </w:r>
      <w:proofErr w:type="spellStart"/>
      <w:r w:rsidRPr="00420591">
        <w:rPr>
          <w:rFonts w:cs="Times New Roman"/>
          <w:sz w:val="24"/>
          <w:szCs w:val="24"/>
        </w:rPr>
        <w:t>să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ofere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susținere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atât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elevilor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 w:rsidRPr="00420591">
        <w:rPr>
          <w:rFonts w:cs="Times New Roman"/>
          <w:sz w:val="24"/>
          <w:szCs w:val="24"/>
        </w:rPr>
        <w:t>cât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și</w:t>
      </w:r>
      <w:proofErr w:type="spellEnd"/>
      <w:r w:rsidRPr="00420591">
        <w:rPr>
          <w:rFonts w:cs="Times New Roman"/>
          <w:sz w:val="24"/>
          <w:szCs w:val="24"/>
        </w:rPr>
        <w:t xml:space="preserve"> </w:t>
      </w:r>
      <w:proofErr w:type="spellStart"/>
      <w:r w:rsidRPr="00420591">
        <w:rPr>
          <w:rFonts w:cs="Times New Roman"/>
          <w:sz w:val="24"/>
          <w:szCs w:val="24"/>
        </w:rPr>
        <w:t>întregului</w:t>
      </w:r>
      <w:proofErr w:type="spellEnd"/>
      <w:r w:rsidRPr="00420591">
        <w:rPr>
          <w:rFonts w:cs="Times New Roman"/>
          <w:sz w:val="24"/>
          <w:szCs w:val="24"/>
        </w:rPr>
        <w:t xml:space="preserve"> personal. </w:t>
      </w:r>
    </w:p>
    <w:p w14:paraId="68CFFF62" w14:textId="3EA56D04" w:rsidR="003F454E" w:rsidRPr="00420591" w:rsidRDefault="003F454E" w:rsidP="003F454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F454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42059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Aplicarea măsurilor de protecție în incinta și în curtea</w:t>
      </w:r>
      <w:r w:rsidRPr="00420591">
        <w:rPr>
          <w:rFonts w:ascii="Times New Roman" w:hAnsi="Times New Roman" w:cs="Times New Roman"/>
          <w:b/>
          <w:bCs/>
          <w:i/>
          <w:spacing w:val="-16"/>
          <w:sz w:val="24"/>
          <w:szCs w:val="24"/>
          <w:u w:val="single"/>
        </w:rPr>
        <w:t xml:space="preserve"> </w:t>
      </w:r>
      <w:r w:rsidRPr="0042059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școlii</w:t>
      </w:r>
    </w:p>
    <w:p w14:paraId="0E854E3D" w14:textId="77777777" w:rsidR="003F454E" w:rsidRPr="00420591" w:rsidRDefault="003F454E" w:rsidP="003F454E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0591">
        <w:rPr>
          <w:rFonts w:ascii="Times New Roman" w:hAnsi="Times New Roman" w:cs="Times New Roman"/>
          <w:sz w:val="24"/>
          <w:szCs w:val="24"/>
        </w:rPr>
        <w:t>elevii și personalul didactic/didactic auxiliar/nedidactic vor purta mască atât în timpul orelor de curs, cât și în timpul recreației, atunci când se află în interiorul unității de</w:t>
      </w:r>
      <w:r w:rsidRPr="0042059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învățământ.</w:t>
      </w:r>
    </w:p>
    <w:p w14:paraId="2B172266" w14:textId="77777777" w:rsidR="003F454E" w:rsidRPr="00420591" w:rsidRDefault="003F454E" w:rsidP="003F454E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591">
        <w:rPr>
          <w:rFonts w:ascii="Times New Roman" w:hAnsi="Times New Roman" w:cs="Times New Roman"/>
          <w:color w:val="2E5395"/>
          <w:sz w:val="24"/>
          <w:szCs w:val="24"/>
        </w:rPr>
        <w:t xml:space="preserve">- </w:t>
      </w:r>
      <w:r w:rsidRPr="00420591">
        <w:rPr>
          <w:rFonts w:ascii="Times New Roman" w:hAnsi="Times New Roman" w:cs="Times New Roman"/>
          <w:sz w:val="24"/>
          <w:szCs w:val="24"/>
        </w:rPr>
        <w:t>pe fiecare hol, vor fi amplasate coșuri de gunoi destinate aruncării/eliminării măștilor uzate. Coșurile de gunoi sunt de tip coș cu capac și pedală prevăzut cu sac în</w:t>
      </w:r>
      <w:r w:rsidRPr="0042059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interior.</w:t>
      </w:r>
    </w:p>
    <w:p w14:paraId="318F6B49" w14:textId="77777777" w:rsidR="003F454E" w:rsidRPr="00420591" w:rsidRDefault="003F454E" w:rsidP="003F454E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591">
        <w:rPr>
          <w:rFonts w:ascii="Times New Roman" w:hAnsi="Times New Roman" w:cs="Times New Roman"/>
          <w:sz w:val="24"/>
          <w:szCs w:val="24"/>
        </w:rPr>
        <w:t>- utilizarea circuitelor functionale (în curte, săli de clasă, pe</w:t>
      </w:r>
      <w:r w:rsidRPr="0042059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coridoare)</w:t>
      </w:r>
    </w:p>
    <w:p w14:paraId="6613AD41" w14:textId="77777777" w:rsidR="003F454E" w:rsidRPr="00420591" w:rsidRDefault="003F454E" w:rsidP="003F454E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591">
        <w:rPr>
          <w:rFonts w:ascii="Times New Roman" w:hAnsi="Times New Roman" w:cs="Times New Roman"/>
          <w:sz w:val="24"/>
          <w:szCs w:val="24"/>
        </w:rPr>
        <w:t>-la</w:t>
      </w:r>
      <w:r w:rsidRPr="0042059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intrarea</w:t>
      </w:r>
      <w:r w:rsidRPr="0042059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în</w:t>
      </w:r>
      <w:r w:rsidRPr="0042059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școală</w:t>
      </w:r>
      <w:r w:rsidRPr="0042059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și</w:t>
      </w:r>
      <w:r w:rsidRPr="0042059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pe</w:t>
      </w:r>
      <w:r w:rsidRPr="0042059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coridoare,</w:t>
      </w:r>
      <w:r w:rsidRPr="0042059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la</w:t>
      </w:r>
      <w:r w:rsidRPr="0042059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intrarea</w:t>
      </w:r>
      <w:r w:rsidRPr="0042059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în</w:t>
      </w:r>
      <w:r w:rsidRPr="0042059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fiecare</w:t>
      </w:r>
      <w:r w:rsidRPr="0042059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clasă</w:t>
      </w:r>
      <w:r w:rsidRPr="0042059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sunt</w:t>
      </w:r>
      <w:r w:rsidRPr="0042059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așezate</w:t>
      </w:r>
      <w:r w:rsidRPr="0042059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dispensere/flacoane</w:t>
      </w:r>
      <w:r w:rsidRPr="0042059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cu</w:t>
      </w:r>
      <w:r w:rsidRPr="0042059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soluție dezinfectantă pentru mâini, astfel încât să fie facilitată dezinfecția</w:t>
      </w:r>
      <w:r w:rsidRPr="0042059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frecventă.</w:t>
      </w:r>
    </w:p>
    <w:p w14:paraId="1BEA795F" w14:textId="77777777" w:rsidR="003F454E" w:rsidRPr="00420591" w:rsidRDefault="003F454E" w:rsidP="003F454E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591">
        <w:rPr>
          <w:rFonts w:ascii="Times New Roman" w:hAnsi="Times New Roman" w:cs="Times New Roman"/>
          <w:sz w:val="24"/>
          <w:szCs w:val="24"/>
        </w:rPr>
        <w:t>la</w:t>
      </w:r>
      <w:r w:rsidRPr="004205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intrarea</w:t>
      </w:r>
      <w:r w:rsidRPr="004205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în</w:t>
      </w:r>
      <w:r w:rsidRPr="0042059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școală,</w:t>
      </w:r>
      <w:r w:rsidRPr="004205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pe</w:t>
      </w:r>
      <w:r w:rsidRPr="004205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holuri,</w:t>
      </w:r>
      <w:r w:rsidRPr="0042059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la</w:t>
      </w:r>
      <w:r w:rsidRPr="0042059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toate</w:t>
      </w:r>
      <w:r w:rsidRPr="0042059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etajele</w:t>
      </w:r>
      <w:r w:rsidRPr="0042059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si</w:t>
      </w:r>
      <w:r w:rsidRPr="0042059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corpurile</w:t>
      </w:r>
      <w:r w:rsidRPr="0042059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ce</w:t>
      </w:r>
      <w:r w:rsidRPr="0042059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clădire</w:t>
      </w:r>
      <w:r w:rsidRPr="004205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cât</w:t>
      </w:r>
      <w:r w:rsidRPr="0042059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și</w:t>
      </w:r>
      <w:r w:rsidRPr="0042059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in</w:t>
      </w:r>
      <w:r w:rsidRPr="004205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sălile</w:t>
      </w:r>
      <w:r w:rsidRPr="004205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de</w:t>
      </w:r>
      <w:r w:rsidRPr="0042059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clasă</w:t>
      </w:r>
      <w:r w:rsidRPr="0042059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vor</w:t>
      </w:r>
      <w:r w:rsidRPr="0042059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fi</w:t>
      </w:r>
      <w:r w:rsidRPr="004205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afișate materiale de informare (postere) privind măsurile de</w:t>
      </w:r>
      <w:r w:rsidRPr="0042059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igienă/protecție.</w:t>
      </w:r>
    </w:p>
    <w:p w14:paraId="0D3EF46D" w14:textId="77777777" w:rsidR="003F454E" w:rsidRPr="00420591" w:rsidRDefault="003F454E" w:rsidP="003F454E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591">
        <w:rPr>
          <w:rFonts w:ascii="Times New Roman" w:hAnsi="Times New Roman" w:cs="Times New Roman"/>
          <w:sz w:val="24"/>
          <w:szCs w:val="24"/>
        </w:rPr>
        <w:t>- ușile vor fi menținute deschise până la sosirea tuturor elevilor, pentru a evita punctele de contact;</w:t>
      </w:r>
    </w:p>
    <w:p w14:paraId="4333B4F1" w14:textId="77777777" w:rsidR="003F454E" w:rsidRPr="00E40B00" w:rsidRDefault="003F454E" w:rsidP="003F454E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591">
        <w:rPr>
          <w:rFonts w:ascii="Times New Roman" w:hAnsi="Times New Roman" w:cs="Times New Roman"/>
          <w:sz w:val="24"/>
          <w:szCs w:val="24"/>
        </w:rPr>
        <w:t>-</w:t>
      </w:r>
      <w:r w:rsidRPr="0042059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accesul</w:t>
      </w:r>
      <w:r w:rsidRPr="0042059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oricăror</w:t>
      </w:r>
      <w:r w:rsidRPr="0042059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persoane</w:t>
      </w:r>
      <w:r w:rsidRPr="0042059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străine</w:t>
      </w:r>
      <w:r w:rsidRPr="0042059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în</w:t>
      </w:r>
      <w:r w:rsidRPr="0042059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școală</w:t>
      </w:r>
      <w:r w:rsidRPr="0042059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va</w:t>
      </w:r>
      <w:r w:rsidRPr="0042059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fi</w:t>
      </w:r>
      <w:r w:rsidRPr="0042059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interzis,</w:t>
      </w:r>
      <w:r w:rsidRPr="0042059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în</w:t>
      </w:r>
      <w:r w:rsidRPr="0042059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afara</w:t>
      </w:r>
      <w:r w:rsidRPr="0042059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cazurilor</w:t>
      </w:r>
      <w:r w:rsidRPr="0042059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excepționale,</w:t>
      </w:r>
      <w:r w:rsidRPr="0042059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unde</w:t>
      </w:r>
      <w:r w:rsidRPr="0042059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este</w:t>
      </w:r>
      <w:r w:rsidRPr="0042059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0591">
        <w:rPr>
          <w:rFonts w:ascii="Times New Roman" w:hAnsi="Times New Roman" w:cs="Times New Roman"/>
          <w:sz w:val="24"/>
          <w:szCs w:val="24"/>
        </w:rPr>
        <w:t>necesară aprobarea conducerii școlii</w:t>
      </w:r>
    </w:p>
    <w:p w14:paraId="0E08D5EF" w14:textId="77777777" w:rsidR="001D5443" w:rsidRDefault="001D5443"/>
    <w:sectPr w:rsidR="001D5443" w:rsidSect="001751A4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4E"/>
    <w:rsid w:val="001751A4"/>
    <w:rsid w:val="001D5443"/>
    <w:rsid w:val="003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8A94"/>
  <w15:chartTrackingRefBased/>
  <w15:docId w15:val="{D46A1193-8B9F-4C6D-A955-39F2A72C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54E"/>
    <w:pPr>
      <w:ind w:left="720"/>
      <w:contextualSpacing/>
    </w:pPr>
  </w:style>
  <w:style w:type="paragraph" w:styleId="NoSpacing">
    <w:name w:val="No Spacing"/>
    <w:uiPriority w:val="1"/>
    <w:qFormat/>
    <w:rsid w:val="003F454E"/>
    <w:pPr>
      <w:spacing w:after="0" w:line="240" w:lineRule="auto"/>
    </w:pPr>
    <w:rPr>
      <w:rFonts w:ascii="Calibri" w:eastAsia="SimSun" w:hAnsi="Calibri" w:cs="Calibri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4035299D6D640BE03058BDD47030B" ma:contentTypeVersion="18" ma:contentTypeDescription="Create a new document." ma:contentTypeScope="" ma:versionID="53504896e17b750adea1ea3a8adce8a4">
  <xsd:schema xmlns:xsd="http://www.w3.org/2001/XMLSchema" xmlns:xs="http://www.w3.org/2001/XMLSchema" xmlns:p="http://schemas.microsoft.com/office/2006/metadata/properties" xmlns:ns1="http://schemas.microsoft.com/sharepoint/v3" xmlns:ns2="06182fa0-e9ab-4c49-a861-54c91edc384b" xmlns:ns3="8377d688-fc52-43f9-bfe3-6cac6e9ef5fe" targetNamespace="http://schemas.microsoft.com/office/2006/metadata/properties" ma:root="true" ma:fieldsID="2cc8774fabbd4fb4ae7ffa75197c0d3a" ns1:_="" ns2:_="" ns3:_="">
    <xsd:import namespace="http://schemas.microsoft.com/sharepoint/v3"/>
    <xsd:import namespace="06182fa0-e9ab-4c49-a861-54c91edc384b"/>
    <xsd:import namespace="8377d688-fc52-43f9-bfe3-6cac6e9ef5f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Nume_x002d_client" minOccurs="0"/>
                <xsd:element ref="ns3:Nume_x002d_client_x003a_Adresa" minOccurs="0"/>
                <xsd:element ref="ns3:Nume_x002d_client_x003a_C_x002e_U_x002e_I_x002e_" minOccurs="0"/>
                <xsd:element ref="ns3:Nume_x002d_client_x003a_Nr_x002e__x0020_Reg_x002e__x0020_Com_x002e_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82fa0-e9ab-4c49-a861-54c91edc384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7d688-fc52-43f9-bfe3-6cac6e9ef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Nume_x002d_client" ma:index="15" nillable="true" ma:displayName="Nume-client" ma:list="{a6b12fca-1277-4739-87ad-a46a1916a523}" ma:internalName="Nume_x002d_client" ma:showField="Denumire_x0020_client">
      <xsd:simpleType>
        <xsd:restriction base="dms:Lookup"/>
      </xsd:simpleType>
    </xsd:element>
    <xsd:element name="Nume_x002d_client_x003a_Adresa" ma:index="16" nillable="true" ma:displayName="Nume-client:Adresa" ma:list="{a6b12fca-1277-4739-87ad-a46a1916a523}" ma:internalName="Nume_x002d_client_x003a_Adresa" ma:readOnly="true" ma:showField="Adresa" ma:web="06182fa0-e9ab-4c49-a861-54c91edc384b">
      <xsd:simpleType>
        <xsd:restriction base="dms:Lookup"/>
      </xsd:simpleType>
    </xsd:element>
    <xsd:element name="Nume_x002d_client_x003a_C_x002e_U_x002e_I_x002e_" ma:index="17" nillable="true" ma:displayName="Nume-client:C.U.I." ma:list="{a6b12fca-1277-4739-87ad-a46a1916a523}" ma:internalName="Nume_x002d_client_x003a_C_x002e_U_x002e_I_x002e_" ma:readOnly="true" ma:showField="C_x002e_U_x002e_I_x002e_" ma:web="06182fa0-e9ab-4c49-a861-54c91edc384b">
      <xsd:simpleType>
        <xsd:restriction base="dms:Lookup"/>
      </xsd:simpleType>
    </xsd:element>
    <xsd:element name="Nume_x002d_client_x003a_Nr_x002e__x0020_Reg_x002e__x0020_Com_x002e_" ma:index="18" nillable="true" ma:displayName="Nume-client:Nr. Reg. Com." ma:list="{a6b12fca-1277-4739-87ad-a46a1916a523}" ma:internalName="Nume_x002d_client_x003a_Nr_x002e__x0020_Reg_x002e__x0020_Com_x002e_" ma:readOnly="true" ma:showField="J" ma:web="06182fa0-e9ab-4c49-a861-54c91edc384b">
      <xsd:simpleType>
        <xsd:restriction base="dms:Lookup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182fa0-e9ab-4c49-a861-54c91edc384b">6Z5XPJAD4AUW-2102554853-1518</_dlc_DocId>
    <_dlc_DocIdUrl xmlns="06182fa0-e9ab-4c49-a861-54c91edc384b">
      <Url>https://cloudlogic70.sharepoint.com/_layouts/15/DocIdRedir.aspx?ID=6Z5XPJAD4AUW-2102554853-1518</Url>
      <Description>6Z5XPJAD4AUW-2102554853-1518</Description>
    </_dlc_DocIdUrl>
    <PublishingExpirationDate xmlns="http://schemas.microsoft.com/sharepoint/v3" xsi:nil="true"/>
    <PublishingStartDate xmlns="http://schemas.microsoft.com/sharepoint/v3" xsi:nil="true"/>
    <Nume_x002d_client xmlns="8377d688-fc52-43f9-bfe3-6cac6e9ef5fe" xsi:nil="true"/>
  </documentManagement>
</p:properties>
</file>

<file path=customXml/itemProps1.xml><?xml version="1.0" encoding="utf-8"?>
<ds:datastoreItem xmlns:ds="http://schemas.openxmlformats.org/officeDocument/2006/customXml" ds:itemID="{E18F731B-EC02-4641-BD4A-2BA2B5A09E3D}"/>
</file>

<file path=customXml/itemProps2.xml><?xml version="1.0" encoding="utf-8"?>
<ds:datastoreItem xmlns:ds="http://schemas.openxmlformats.org/officeDocument/2006/customXml" ds:itemID="{D471887F-7C44-4A75-B052-AC1961966453}"/>
</file>

<file path=customXml/itemProps3.xml><?xml version="1.0" encoding="utf-8"?>
<ds:datastoreItem xmlns:ds="http://schemas.openxmlformats.org/officeDocument/2006/customXml" ds:itemID="{496E23CF-38E9-4963-93E9-91CA3FF18BC8}"/>
</file>

<file path=customXml/itemProps4.xml><?xml version="1.0" encoding="utf-8"?>
<ds:datastoreItem xmlns:ds="http://schemas.openxmlformats.org/officeDocument/2006/customXml" ds:itemID="{71640E29-E1A4-40A5-9D82-2E03B27582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Gligor</dc:creator>
  <cp:keywords/>
  <dc:description/>
  <cp:lastModifiedBy>Adriana Gligor</cp:lastModifiedBy>
  <cp:revision>1</cp:revision>
  <dcterms:created xsi:type="dcterms:W3CDTF">2021-12-01T22:56:00Z</dcterms:created>
  <dcterms:modified xsi:type="dcterms:W3CDTF">2021-12-01T22:59:00Z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0x0101006544035299D6D640BE03058BDD47030B</vt:lpwstr>
  </property>
  <property fmtid="{D5CDD505-2E9C-101B-9397-08002B2CF9AE}" pid="3" name="_dlc_DocIdItemGuid">
    <vt:lpwstr>e3058218-77f2-4f36-af0b-70887f7af161</vt:lpwstr>
  </property>
</Properties>
</file>